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AF" w:rsidRPr="00B919E6" w:rsidRDefault="00B919E6" w:rsidP="00B919E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919E6">
        <w:rPr>
          <w:rFonts w:ascii="Times New Roman" w:hAnsi="Times New Roman" w:cs="Times New Roman"/>
          <w:sz w:val="28"/>
          <w:szCs w:val="28"/>
        </w:rPr>
        <w:t xml:space="preserve">Туляремия представляет собой </w:t>
      </w:r>
      <w:proofErr w:type="spellStart"/>
      <w:r w:rsidRPr="00B919E6">
        <w:rPr>
          <w:rFonts w:ascii="Times New Roman" w:hAnsi="Times New Roman" w:cs="Times New Roman"/>
          <w:sz w:val="28"/>
          <w:szCs w:val="28"/>
        </w:rPr>
        <w:t>природноочаговую</w:t>
      </w:r>
      <w:proofErr w:type="spellEnd"/>
      <w:r w:rsidRPr="00B919E6">
        <w:rPr>
          <w:rFonts w:ascii="Times New Roman" w:hAnsi="Times New Roman" w:cs="Times New Roman"/>
          <w:sz w:val="28"/>
          <w:szCs w:val="28"/>
        </w:rPr>
        <w:t xml:space="preserve"> зоонозную инфекцию, характеризующуюся лихорадкой, интоксикацией, поражением кожи, слизистой глаз, ротоглотки, легких, кишечника, увеличением лимфатических узлов.</w:t>
      </w:r>
      <w:proofErr w:type="gramEnd"/>
      <w:r w:rsidRPr="00B919E6">
        <w:rPr>
          <w:rFonts w:ascii="Times New Roman" w:hAnsi="Times New Roman" w:cs="Times New Roman"/>
          <w:sz w:val="28"/>
          <w:szCs w:val="28"/>
        </w:rPr>
        <w:t xml:space="preserve"> Возбудитель туляремии – мелкие </w:t>
      </w:r>
      <w:proofErr w:type="spellStart"/>
      <w:r w:rsidRPr="00B919E6">
        <w:rPr>
          <w:rFonts w:ascii="Times New Roman" w:hAnsi="Times New Roman" w:cs="Times New Roman"/>
          <w:sz w:val="28"/>
          <w:szCs w:val="28"/>
        </w:rPr>
        <w:t>коккобактерии</w:t>
      </w:r>
      <w:proofErr w:type="spellEnd"/>
      <w:r w:rsidRPr="00B919E6">
        <w:rPr>
          <w:rFonts w:ascii="Times New Roman" w:hAnsi="Times New Roman" w:cs="Times New Roman"/>
          <w:sz w:val="28"/>
          <w:szCs w:val="28"/>
        </w:rPr>
        <w:t xml:space="preserve">, весьма устойчивые вне организма. При низких температурах возбудитель сохраняет жизнеспособность от нескольких дней до 10 месяцев. В воде они остаются жизнеспособными до 1 месяца, в сене, соломе до 4-5 мес., в зерне – свыше 4 мес., в почве и иле – до 3 мес. Заражение человека происходит в природных или во вторичных синантропных очагах инфекции. </w:t>
      </w:r>
      <w:proofErr w:type="gramStart"/>
      <w:r w:rsidRPr="00B919E6">
        <w:rPr>
          <w:rFonts w:ascii="Times New Roman" w:hAnsi="Times New Roman" w:cs="Times New Roman"/>
          <w:sz w:val="28"/>
          <w:szCs w:val="28"/>
        </w:rPr>
        <w:t>Наиболее частым источником и резервуаром инфекции являются обыкновенные полевки, домовые мыши, водяные полевки, реже – зайцы, ондатры, хомяки, а также домашние животные – свиньи, овцы, крупный рогатый скот.</w:t>
      </w:r>
      <w:proofErr w:type="gramEnd"/>
      <w:r w:rsidRPr="00B919E6">
        <w:rPr>
          <w:rFonts w:ascii="Times New Roman" w:hAnsi="Times New Roman" w:cs="Times New Roman"/>
          <w:sz w:val="28"/>
          <w:szCs w:val="28"/>
        </w:rPr>
        <w:t xml:space="preserve"> Переносчиками инфекции, поддерживающие существование возбудителя в природных очагах – кровососущие насекомые (клещи, слепни и даже комары). </w:t>
      </w:r>
      <w:proofErr w:type="gramStart"/>
      <w:r w:rsidRPr="00B919E6">
        <w:rPr>
          <w:rFonts w:ascii="Times New Roman" w:hAnsi="Times New Roman" w:cs="Times New Roman"/>
          <w:sz w:val="28"/>
          <w:szCs w:val="28"/>
        </w:rPr>
        <w:t>Для туляремии характерна множественность путей передачи: - пищевой (при употреблении зараженных продуктов питания), - водный (при использовании для питья воды водоемов, расположенных на зараженной территории), - воздушно-пылевой (при вдыхании инфицированной пыли от зерна, соломы, овощей), - контактный (проникновение бактерий через кожу и наружные слизистые оболочки в результате контакта с инфицированными грызунами, водой, продуктами), - трансмиссивный (через переносчиков – клещей, кровососущих насекомых – возбудитель попадает в организм пострадавшего</w:t>
      </w:r>
      <w:proofErr w:type="gramEnd"/>
      <w:r w:rsidRPr="00B919E6">
        <w:rPr>
          <w:rFonts w:ascii="Times New Roman" w:hAnsi="Times New Roman" w:cs="Times New Roman"/>
          <w:sz w:val="28"/>
          <w:szCs w:val="28"/>
        </w:rPr>
        <w:t xml:space="preserve"> при укусе или при раздавливании инфицированного насекомого). Люди восприимчивы к инфекции 100%, без различия пола и возраста, при этом болезнь не передается от человека к человеку. Благодаря целенаправленной противоэпидемической работе в последние десятилетия заболеваемость туляремией на территории Ордынского района не регистрируется. Основным методом защиты от заболевания является иммунизация. За 9 месяцев 2024 года план иммунизации выполнен на 90,9%.</w:t>
      </w:r>
    </w:p>
    <w:sectPr w:rsidR="002271AF" w:rsidRPr="00B9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9E6"/>
    <w:rsid w:val="002271AF"/>
    <w:rsid w:val="00B91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1669</Characters>
  <Application>Microsoft Office Word</Application>
  <DocSecurity>0</DocSecurity>
  <Lines>13</Lines>
  <Paragraphs>3</Paragraphs>
  <ScaleCrop>false</ScaleCrop>
  <Company>Grizli777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2024-11-13T07:34:00Z</dcterms:created>
  <dcterms:modified xsi:type="dcterms:W3CDTF">2024-11-13T07:37:00Z</dcterms:modified>
</cp:coreProperties>
</file>