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F6" w:rsidRDefault="002315F6">
      <w:pPr>
        <w:rPr>
          <w:b/>
          <w:sz w:val="28"/>
          <w:szCs w:val="28"/>
        </w:rPr>
      </w:pPr>
      <w:r w:rsidRPr="002315F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9D7D6B" w:rsidRPr="002543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2315F6" w:rsidRDefault="002315F6">
      <w:pPr>
        <w:rPr>
          <w:b/>
          <w:sz w:val="28"/>
          <w:szCs w:val="28"/>
        </w:rPr>
      </w:pPr>
    </w:p>
    <w:p w:rsidR="002315F6" w:rsidRDefault="00FF33BA">
      <w:pPr>
        <w:jc w:val="center"/>
        <w:rPr>
          <w:b/>
          <w:sz w:val="26"/>
          <w:szCs w:val="26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</w:t>
      </w:r>
    </w:p>
    <w:p w:rsidR="002315F6" w:rsidRDefault="00FF33BA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Размер долей в </w:t>
      </w:r>
      <w:proofErr w:type="spellStart"/>
      <w:r>
        <w:rPr>
          <w:b/>
          <w:sz w:val="26"/>
          <w:szCs w:val="26"/>
        </w:rPr>
        <w:t>сельхозугодьях</w:t>
      </w:r>
      <w:proofErr w:type="spellEnd"/>
      <w:r>
        <w:rPr>
          <w:b/>
          <w:sz w:val="26"/>
          <w:szCs w:val="26"/>
        </w:rPr>
        <w:t xml:space="preserve"> будет пересчитан в дроби</w:t>
      </w:r>
    </w:p>
    <w:p w:rsidR="002315F6" w:rsidRDefault="002315F6">
      <w:pPr>
        <w:jc w:val="center"/>
        <w:rPr>
          <w:b/>
          <w:bCs/>
          <w:sz w:val="26"/>
          <w:szCs w:val="26"/>
        </w:rPr>
      </w:pPr>
    </w:p>
    <w:p w:rsidR="002315F6" w:rsidRDefault="00FF33BA">
      <w:pPr>
        <w:spacing w:line="288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Речь пойдет о земельных долях, полученных в девяностых и двухтысячных </w:t>
      </w:r>
      <w:r>
        <w:rPr>
          <w:color w:val="000000" w:themeColor="text1"/>
          <w:sz w:val="26"/>
          <w:szCs w:val="26"/>
        </w:rPr>
        <w:t>годах при приватизации земель колхозов и совхозов.</w:t>
      </w:r>
    </w:p>
    <w:p w:rsidR="002315F6" w:rsidRDefault="00FF33BA">
      <w:pPr>
        <w:spacing w:line="288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 старых документах размер таких земельных долей встречается </w:t>
      </w:r>
      <w:r>
        <w:rPr>
          <w:color w:val="000000" w:themeColor="text1"/>
          <w:sz w:val="26"/>
          <w:szCs w:val="26"/>
        </w:rPr>
        <w:t xml:space="preserve">в гектарах (например, 5,5 га), </w:t>
      </w:r>
      <w:r>
        <w:rPr>
          <w:color w:val="000000" w:themeColor="text1"/>
          <w:sz w:val="26"/>
          <w:szCs w:val="26"/>
        </w:rPr>
        <w:t xml:space="preserve">в </w:t>
      </w:r>
      <w:proofErr w:type="spellStart"/>
      <w:r>
        <w:rPr>
          <w:color w:val="000000" w:themeColor="text1"/>
          <w:sz w:val="26"/>
          <w:szCs w:val="26"/>
        </w:rPr>
        <w:t>балло-гектарах</w:t>
      </w:r>
      <w:proofErr w:type="spellEnd"/>
      <w:r>
        <w:rPr>
          <w:color w:val="000000" w:themeColor="text1"/>
          <w:sz w:val="26"/>
          <w:szCs w:val="26"/>
        </w:rPr>
        <w:t xml:space="preserve"> (например, 7500 б/га) или в виде простой правильной дроби (например, 1/200). </w:t>
      </w:r>
    </w:p>
    <w:p w:rsidR="002315F6" w:rsidRDefault="00FF33BA">
      <w:pPr>
        <w:spacing w:line="288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Определение долей </w:t>
      </w:r>
      <w:r>
        <w:rPr>
          <w:color w:val="000000" w:themeColor="text1"/>
          <w:sz w:val="26"/>
          <w:szCs w:val="26"/>
        </w:rPr>
        <w:t>в виде гектаров или баллов-гектаров было предусмотрено ранее действовавшим законодательством. С 2022 года потребовался перерасчет размера долей на простую правильную дробь. Определить земельные доли единым способом в виде простой правильной дроби можно был</w:t>
      </w:r>
      <w:r>
        <w:rPr>
          <w:color w:val="000000" w:themeColor="text1"/>
          <w:sz w:val="26"/>
          <w:szCs w:val="26"/>
        </w:rPr>
        <w:t xml:space="preserve">о общим собранием участников долевой собственности. </w:t>
      </w:r>
    </w:p>
    <w:p w:rsidR="002315F6" w:rsidRDefault="00FF33BA">
      <w:pPr>
        <w:spacing w:line="288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 </w:t>
      </w:r>
      <w:r>
        <w:rPr>
          <w:color w:val="000000" w:themeColor="text1"/>
          <w:sz w:val="26"/>
          <w:szCs w:val="26"/>
          <w:shd w:val="clear" w:color="auto" w:fill="FFFFFF"/>
        </w:rPr>
        <w:t>1 марта 2025 года перерасчетом размера долей на простую правильную дробь займутся органы местного самоуправления по месту расположения участков</w:t>
      </w:r>
      <w:r>
        <w:rPr>
          <w:color w:val="000000" w:themeColor="text1"/>
          <w:sz w:val="26"/>
          <w:szCs w:val="26"/>
        </w:rPr>
        <w:t>.</w:t>
      </w:r>
    </w:p>
    <w:p w:rsidR="002315F6" w:rsidRDefault="00FF33BA">
      <w:pPr>
        <w:pStyle w:val="10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Результаты таких расчетов будут утверждаться решением ор</w:t>
      </w:r>
      <w:r>
        <w:rPr>
          <w:color w:val="000000" w:themeColor="text1"/>
          <w:sz w:val="26"/>
          <w:szCs w:val="26"/>
        </w:rPr>
        <w:t xml:space="preserve">гана местного </w:t>
      </w:r>
      <w:proofErr w:type="gramStart"/>
      <w:r>
        <w:rPr>
          <w:color w:val="000000" w:themeColor="text1"/>
          <w:sz w:val="26"/>
          <w:szCs w:val="26"/>
        </w:rPr>
        <w:t>самоуправления</w:t>
      </w:r>
      <w:proofErr w:type="gramEnd"/>
      <w:r>
        <w:rPr>
          <w:color w:val="000000" w:themeColor="text1"/>
          <w:sz w:val="26"/>
          <w:szCs w:val="26"/>
        </w:rPr>
        <w:t xml:space="preserve"> и публиковаться в СМИ.</w:t>
      </w:r>
    </w:p>
    <w:p w:rsidR="002315F6" w:rsidRDefault="00FF33BA">
      <w:pPr>
        <w:pStyle w:val="10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По истечении 30 дней </w:t>
      </w:r>
      <w:proofErr w:type="gramStart"/>
      <w:r>
        <w:rPr>
          <w:color w:val="000000" w:themeColor="text1"/>
          <w:sz w:val="26"/>
          <w:szCs w:val="26"/>
        </w:rPr>
        <w:t>с даты опубликования</w:t>
      </w:r>
      <w:proofErr w:type="gramEnd"/>
      <w:r>
        <w:rPr>
          <w:color w:val="000000" w:themeColor="text1"/>
          <w:sz w:val="26"/>
          <w:szCs w:val="26"/>
        </w:rPr>
        <w:t xml:space="preserve"> решения уполномоченный орган местного самоуправления обеспечивает внесение изменений в отношении размера земельной доли в сведения Единого государственного реестр</w:t>
      </w:r>
      <w:r>
        <w:rPr>
          <w:color w:val="000000" w:themeColor="text1"/>
          <w:sz w:val="26"/>
          <w:szCs w:val="26"/>
        </w:rPr>
        <w:t xml:space="preserve">а недвижимости (ЕГРН). </w:t>
      </w:r>
    </w:p>
    <w:p w:rsidR="002315F6" w:rsidRDefault="00FF33BA">
      <w:pPr>
        <w:pStyle w:val="10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Обновленные сведения ЕГРН подлежат последующей передаче в налоговые органы.</w:t>
      </w:r>
    </w:p>
    <w:p w:rsidR="002315F6" w:rsidRDefault="00FF33BA">
      <w:pPr>
        <w:pStyle w:val="10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На территории Новосибирской области согласована схема взаимодействия новосибирского </w:t>
      </w:r>
      <w:proofErr w:type="spellStart"/>
      <w:r>
        <w:rPr>
          <w:color w:val="000000" w:themeColor="text1"/>
          <w:sz w:val="26"/>
          <w:szCs w:val="26"/>
        </w:rPr>
        <w:t>Росреестра</w:t>
      </w:r>
      <w:proofErr w:type="spellEnd"/>
      <w:r>
        <w:rPr>
          <w:color w:val="000000" w:themeColor="text1"/>
          <w:sz w:val="26"/>
          <w:szCs w:val="26"/>
        </w:rPr>
        <w:t xml:space="preserve"> и Управления Федеральной налоговой службы по Новосибирской об</w:t>
      </w:r>
      <w:r>
        <w:rPr>
          <w:color w:val="000000" w:themeColor="text1"/>
          <w:sz w:val="26"/>
          <w:szCs w:val="26"/>
        </w:rPr>
        <w:t>ласти.</w:t>
      </w:r>
    </w:p>
    <w:p w:rsidR="002315F6" w:rsidRDefault="00FF33BA">
      <w:pPr>
        <w:pStyle w:val="10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 xml:space="preserve">Выявлено около 700 земельных участков, сведения о которых будут направлены </w:t>
      </w:r>
      <w:r>
        <w:rPr>
          <w:color w:val="000000" w:themeColor="text1"/>
          <w:sz w:val="26"/>
          <w:szCs w:val="26"/>
        </w:rPr>
        <w:t>в органы местного самоуправления</w:t>
      </w:r>
      <w:r>
        <w:rPr>
          <w:bCs/>
          <w:color w:val="000000" w:themeColor="text1"/>
          <w:sz w:val="26"/>
          <w:szCs w:val="26"/>
        </w:rPr>
        <w:t xml:space="preserve"> для принятия решений в соответствии с </w:t>
      </w:r>
      <w:r>
        <w:rPr>
          <w:color w:val="000000" w:themeColor="text1"/>
          <w:sz w:val="26"/>
          <w:szCs w:val="26"/>
        </w:rPr>
        <w:t xml:space="preserve">Законом об обороте земель </w:t>
      </w:r>
      <w:proofErr w:type="spellStart"/>
      <w:r>
        <w:rPr>
          <w:color w:val="000000" w:themeColor="text1"/>
          <w:sz w:val="26"/>
          <w:szCs w:val="26"/>
        </w:rPr>
        <w:t>сельхозназначения</w:t>
      </w:r>
      <w:proofErr w:type="spellEnd"/>
      <w:r>
        <w:rPr>
          <w:color w:val="000000" w:themeColor="text1"/>
          <w:sz w:val="26"/>
          <w:szCs w:val="26"/>
        </w:rPr>
        <w:t>.</w:t>
      </w:r>
    </w:p>
    <w:p w:rsidR="002315F6" w:rsidRDefault="002315F6">
      <w:pPr>
        <w:spacing w:line="360" w:lineRule="auto"/>
        <w:ind w:firstLine="709"/>
        <w:jc w:val="both"/>
        <w:rPr>
          <w:sz w:val="28"/>
          <w:szCs w:val="28"/>
        </w:rPr>
      </w:pPr>
    </w:p>
    <w:p w:rsidR="002315F6" w:rsidRDefault="002315F6">
      <w:pPr>
        <w:jc w:val="both"/>
        <w:rPr>
          <w:sz w:val="28"/>
          <w:szCs w:val="28"/>
        </w:rPr>
      </w:pPr>
    </w:p>
    <w:p w:rsidR="002315F6" w:rsidRDefault="00FF33B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2315F6" w:rsidRDefault="00FF33B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315F6" w:rsidRDefault="002315F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315F6" w:rsidRDefault="002315F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315F6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315F6" w:rsidRDefault="00FF33B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2315F6" w:rsidRDefault="00FF33B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315F6" w:rsidRDefault="002315F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315F6" w:rsidRDefault="00FF33B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315F6" w:rsidRDefault="00FF33B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2315F6" w:rsidRDefault="00FF33B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315F6" w:rsidRDefault="00FF33B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D7D6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315F6" w:rsidRDefault="002315F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F33B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F33BA" w:rsidRPr="009D7D6B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F33B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F33B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F33BA" w:rsidRPr="009D7D6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F33B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F33BA" w:rsidRPr="009D7D6B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FF33B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FF33BA" w:rsidRPr="009D7D6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315F6" w:rsidRPr="009D7D6B" w:rsidRDefault="00FF33B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D7D6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9D7D6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2315F6" w:rsidRDefault="00FF33B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9D7D6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D7D6B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9D7D6B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9D7D6B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2315F6" w:rsidRDefault="002315F6">
      <w:pPr>
        <w:jc w:val="both"/>
      </w:pPr>
    </w:p>
    <w:p w:rsidR="002315F6" w:rsidRDefault="002315F6">
      <w:pPr>
        <w:jc w:val="both"/>
      </w:pPr>
    </w:p>
    <w:p w:rsidR="002315F6" w:rsidRDefault="002315F6">
      <w:pPr>
        <w:jc w:val="both"/>
      </w:pPr>
    </w:p>
    <w:p w:rsidR="002315F6" w:rsidRDefault="002315F6">
      <w:pPr>
        <w:jc w:val="both"/>
      </w:pPr>
    </w:p>
    <w:p w:rsidR="002315F6" w:rsidRDefault="002315F6">
      <w:pPr>
        <w:jc w:val="both"/>
      </w:pPr>
    </w:p>
    <w:p w:rsidR="002315F6" w:rsidRDefault="002315F6">
      <w:pPr>
        <w:jc w:val="both"/>
      </w:pPr>
    </w:p>
    <w:p w:rsidR="002315F6" w:rsidRDefault="002315F6">
      <w:pPr>
        <w:jc w:val="both"/>
      </w:pPr>
    </w:p>
    <w:p w:rsidR="002315F6" w:rsidRDefault="002315F6">
      <w:pPr>
        <w:jc w:val="both"/>
      </w:pPr>
    </w:p>
    <w:p w:rsidR="002315F6" w:rsidRDefault="002315F6">
      <w:pPr>
        <w:jc w:val="both"/>
        <w:rPr>
          <w:sz w:val="28"/>
          <w:szCs w:val="28"/>
        </w:rPr>
      </w:pPr>
    </w:p>
    <w:p w:rsidR="002315F6" w:rsidRDefault="002315F6">
      <w:pPr>
        <w:jc w:val="both"/>
        <w:rPr>
          <w:sz w:val="28"/>
          <w:szCs w:val="28"/>
        </w:rPr>
      </w:pPr>
    </w:p>
    <w:sectPr w:rsidR="002315F6" w:rsidSect="002315F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3BA" w:rsidRDefault="00FF33BA">
      <w:r>
        <w:separator/>
      </w:r>
    </w:p>
  </w:endnote>
  <w:endnote w:type="continuationSeparator" w:id="0">
    <w:p w:rsidR="00FF33BA" w:rsidRDefault="00FF3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3BA" w:rsidRDefault="00FF33BA">
      <w:r>
        <w:separator/>
      </w:r>
    </w:p>
  </w:footnote>
  <w:footnote w:type="continuationSeparator" w:id="0">
    <w:p w:rsidR="00FF33BA" w:rsidRDefault="00FF33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526E6"/>
    <w:multiLevelType w:val="hybridMultilevel"/>
    <w:tmpl w:val="E168D8E0"/>
    <w:lvl w:ilvl="0" w:tplc="C4B28BC0">
      <w:start w:val="1"/>
      <w:numFmt w:val="decimal"/>
      <w:lvlText w:val="%1)"/>
      <w:lvlJc w:val="left"/>
      <w:pPr>
        <w:ind w:left="720" w:hanging="360"/>
      </w:pPr>
    </w:lvl>
    <w:lvl w:ilvl="1" w:tplc="B8F05E74">
      <w:start w:val="1"/>
      <w:numFmt w:val="lowerLetter"/>
      <w:lvlText w:val="%2."/>
      <w:lvlJc w:val="left"/>
      <w:pPr>
        <w:ind w:left="1440" w:hanging="360"/>
      </w:pPr>
    </w:lvl>
    <w:lvl w:ilvl="2" w:tplc="F790E848">
      <w:start w:val="1"/>
      <w:numFmt w:val="lowerRoman"/>
      <w:lvlText w:val="%3."/>
      <w:lvlJc w:val="right"/>
      <w:pPr>
        <w:ind w:left="2160" w:hanging="180"/>
      </w:pPr>
    </w:lvl>
    <w:lvl w:ilvl="3" w:tplc="9F6A0FEA">
      <w:start w:val="1"/>
      <w:numFmt w:val="decimal"/>
      <w:lvlText w:val="%4."/>
      <w:lvlJc w:val="left"/>
      <w:pPr>
        <w:ind w:left="2880" w:hanging="360"/>
      </w:pPr>
    </w:lvl>
    <w:lvl w:ilvl="4" w:tplc="CBF62C6C">
      <w:start w:val="1"/>
      <w:numFmt w:val="lowerLetter"/>
      <w:lvlText w:val="%5."/>
      <w:lvlJc w:val="left"/>
      <w:pPr>
        <w:ind w:left="3600" w:hanging="360"/>
      </w:pPr>
    </w:lvl>
    <w:lvl w:ilvl="5" w:tplc="9FDA0B96">
      <w:start w:val="1"/>
      <w:numFmt w:val="lowerRoman"/>
      <w:lvlText w:val="%6."/>
      <w:lvlJc w:val="right"/>
      <w:pPr>
        <w:ind w:left="4320" w:hanging="180"/>
      </w:pPr>
    </w:lvl>
    <w:lvl w:ilvl="6" w:tplc="E91C54FE">
      <w:start w:val="1"/>
      <w:numFmt w:val="decimal"/>
      <w:lvlText w:val="%7."/>
      <w:lvlJc w:val="left"/>
      <w:pPr>
        <w:ind w:left="5040" w:hanging="360"/>
      </w:pPr>
    </w:lvl>
    <w:lvl w:ilvl="7" w:tplc="0B5AC614">
      <w:start w:val="1"/>
      <w:numFmt w:val="lowerLetter"/>
      <w:lvlText w:val="%8."/>
      <w:lvlJc w:val="left"/>
      <w:pPr>
        <w:ind w:left="5760" w:hanging="360"/>
      </w:pPr>
    </w:lvl>
    <w:lvl w:ilvl="8" w:tplc="875E81C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C2F77"/>
    <w:multiLevelType w:val="hybridMultilevel"/>
    <w:tmpl w:val="606A2996"/>
    <w:lvl w:ilvl="0" w:tplc="B92EB35C">
      <w:start w:val="1"/>
      <w:numFmt w:val="decimal"/>
      <w:lvlText w:val="%1)"/>
      <w:lvlJc w:val="left"/>
      <w:pPr>
        <w:ind w:left="907" w:hanging="360"/>
      </w:pPr>
    </w:lvl>
    <w:lvl w:ilvl="1" w:tplc="46F23722">
      <w:start w:val="1"/>
      <w:numFmt w:val="lowerLetter"/>
      <w:lvlText w:val="%2."/>
      <w:lvlJc w:val="left"/>
      <w:pPr>
        <w:ind w:left="1627" w:hanging="360"/>
      </w:pPr>
    </w:lvl>
    <w:lvl w:ilvl="2" w:tplc="68307D8C">
      <w:start w:val="1"/>
      <w:numFmt w:val="lowerRoman"/>
      <w:lvlText w:val="%3."/>
      <w:lvlJc w:val="right"/>
      <w:pPr>
        <w:ind w:left="2347" w:hanging="180"/>
      </w:pPr>
    </w:lvl>
    <w:lvl w:ilvl="3" w:tplc="CD2818E0">
      <w:start w:val="1"/>
      <w:numFmt w:val="decimal"/>
      <w:lvlText w:val="%4."/>
      <w:lvlJc w:val="left"/>
      <w:pPr>
        <w:ind w:left="3067" w:hanging="360"/>
      </w:pPr>
    </w:lvl>
    <w:lvl w:ilvl="4" w:tplc="9C7A750A">
      <w:start w:val="1"/>
      <w:numFmt w:val="lowerLetter"/>
      <w:lvlText w:val="%5."/>
      <w:lvlJc w:val="left"/>
      <w:pPr>
        <w:ind w:left="3787" w:hanging="360"/>
      </w:pPr>
    </w:lvl>
    <w:lvl w:ilvl="5" w:tplc="A3428608">
      <w:start w:val="1"/>
      <w:numFmt w:val="lowerRoman"/>
      <w:lvlText w:val="%6."/>
      <w:lvlJc w:val="right"/>
      <w:pPr>
        <w:ind w:left="4507" w:hanging="180"/>
      </w:pPr>
    </w:lvl>
    <w:lvl w:ilvl="6" w:tplc="50369988">
      <w:start w:val="1"/>
      <w:numFmt w:val="decimal"/>
      <w:lvlText w:val="%7."/>
      <w:lvlJc w:val="left"/>
      <w:pPr>
        <w:ind w:left="5227" w:hanging="360"/>
      </w:pPr>
    </w:lvl>
    <w:lvl w:ilvl="7" w:tplc="98429C66">
      <w:start w:val="1"/>
      <w:numFmt w:val="lowerLetter"/>
      <w:lvlText w:val="%8."/>
      <w:lvlJc w:val="left"/>
      <w:pPr>
        <w:ind w:left="5947" w:hanging="360"/>
      </w:pPr>
    </w:lvl>
    <w:lvl w:ilvl="8" w:tplc="5C2449BA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904267D"/>
    <w:multiLevelType w:val="hybridMultilevel"/>
    <w:tmpl w:val="6B80906E"/>
    <w:lvl w:ilvl="0" w:tplc="58B2F5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91486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C009E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AFAF3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4A26A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28C3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F2C51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06881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090D1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45976BC0"/>
    <w:multiLevelType w:val="hybridMultilevel"/>
    <w:tmpl w:val="EAC4E37C"/>
    <w:lvl w:ilvl="0" w:tplc="A5984A0C">
      <w:start w:val="1"/>
      <w:numFmt w:val="decimal"/>
      <w:lvlText w:val="%1."/>
      <w:lvlJc w:val="left"/>
      <w:pPr>
        <w:ind w:left="720" w:hanging="360"/>
      </w:pPr>
    </w:lvl>
    <w:lvl w:ilvl="1" w:tplc="261414B0">
      <w:start w:val="1"/>
      <w:numFmt w:val="lowerLetter"/>
      <w:lvlText w:val="%2."/>
      <w:lvlJc w:val="left"/>
      <w:pPr>
        <w:ind w:left="1440" w:hanging="360"/>
      </w:pPr>
    </w:lvl>
    <w:lvl w:ilvl="2" w:tplc="EA6A8AD4">
      <w:start w:val="1"/>
      <w:numFmt w:val="lowerRoman"/>
      <w:lvlText w:val="%3."/>
      <w:lvlJc w:val="right"/>
      <w:pPr>
        <w:ind w:left="2160" w:hanging="180"/>
      </w:pPr>
    </w:lvl>
    <w:lvl w:ilvl="3" w:tplc="58BED33C">
      <w:start w:val="1"/>
      <w:numFmt w:val="decimal"/>
      <w:lvlText w:val="%4."/>
      <w:lvlJc w:val="left"/>
      <w:pPr>
        <w:ind w:left="2880" w:hanging="360"/>
      </w:pPr>
    </w:lvl>
    <w:lvl w:ilvl="4" w:tplc="66D8F87E">
      <w:start w:val="1"/>
      <w:numFmt w:val="lowerLetter"/>
      <w:lvlText w:val="%5."/>
      <w:lvlJc w:val="left"/>
      <w:pPr>
        <w:ind w:left="3600" w:hanging="360"/>
      </w:pPr>
    </w:lvl>
    <w:lvl w:ilvl="5" w:tplc="B06E1CC2">
      <w:start w:val="1"/>
      <w:numFmt w:val="lowerRoman"/>
      <w:lvlText w:val="%6."/>
      <w:lvlJc w:val="right"/>
      <w:pPr>
        <w:ind w:left="4320" w:hanging="180"/>
      </w:pPr>
    </w:lvl>
    <w:lvl w:ilvl="6" w:tplc="C8F851B0">
      <w:start w:val="1"/>
      <w:numFmt w:val="decimal"/>
      <w:lvlText w:val="%7."/>
      <w:lvlJc w:val="left"/>
      <w:pPr>
        <w:ind w:left="5040" w:hanging="360"/>
      </w:pPr>
    </w:lvl>
    <w:lvl w:ilvl="7" w:tplc="2070B300">
      <w:start w:val="1"/>
      <w:numFmt w:val="lowerLetter"/>
      <w:lvlText w:val="%8."/>
      <w:lvlJc w:val="left"/>
      <w:pPr>
        <w:ind w:left="5760" w:hanging="360"/>
      </w:pPr>
    </w:lvl>
    <w:lvl w:ilvl="8" w:tplc="B8D2E0E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65F63"/>
    <w:multiLevelType w:val="hybridMultilevel"/>
    <w:tmpl w:val="32B46A34"/>
    <w:lvl w:ilvl="0" w:tplc="DD06C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D36D2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0682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85CBB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720F9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3CF1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7C9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832D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BDAA5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6FC5205"/>
    <w:multiLevelType w:val="hybridMultilevel"/>
    <w:tmpl w:val="842ADBE2"/>
    <w:lvl w:ilvl="0" w:tplc="ED0A2BF8">
      <w:start w:val="1"/>
      <w:numFmt w:val="decimal"/>
      <w:lvlText w:val="%1."/>
      <w:lvlJc w:val="left"/>
      <w:pPr>
        <w:ind w:left="6740" w:hanging="360"/>
      </w:pPr>
    </w:lvl>
    <w:lvl w:ilvl="1" w:tplc="1318C05C">
      <w:start w:val="1"/>
      <w:numFmt w:val="lowerLetter"/>
      <w:lvlText w:val="%2."/>
      <w:lvlJc w:val="left"/>
      <w:pPr>
        <w:ind w:left="1440" w:hanging="360"/>
      </w:pPr>
    </w:lvl>
    <w:lvl w:ilvl="2" w:tplc="FA423C8A">
      <w:start w:val="1"/>
      <w:numFmt w:val="lowerRoman"/>
      <w:lvlText w:val="%3."/>
      <w:lvlJc w:val="right"/>
      <w:pPr>
        <w:ind w:left="2160" w:hanging="180"/>
      </w:pPr>
    </w:lvl>
    <w:lvl w:ilvl="3" w:tplc="FE7A46FC">
      <w:start w:val="1"/>
      <w:numFmt w:val="decimal"/>
      <w:lvlText w:val="%4."/>
      <w:lvlJc w:val="left"/>
      <w:pPr>
        <w:ind w:left="2880" w:hanging="360"/>
      </w:pPr>
    </w:lvl>
    <w:lvl w:ilvl="4" w:tplc="A7864006">
      <w:start w:val="1"/>
      <w:numFmt w:val="lowerLetter"/>
      <w:lvlText w:val="%5."/>
      <w:lvlJc w:val="left"/>
      <w:pPr>
        <w:ind w:left="3600" w:hanging="360"/>
      </w:pPr>
    </w:lvl>
    <w:lvl w:ilvl="5" w:tplc="925C73FC">
      <w:start w:val="1"/>
      <w:numFmt w:val="lowerRoman"/>
      <w:lvlText w:val="%6."/>
      <w:lvlJc w:val="right"/>
      <w:pPr>
        <w:ind w:left="4320" w:hanging="180"/>
      </w:pPr>
    </w:lvl>
    <w:lvl w:ilvl="6" w:tplc="1736C796">
      <w:start w:val="1"/>
      <w:numFmt w:val="decimal"/>
      <w:lvlText w:val="%7."/>
      <w:lvlJc w:val="left"/>
      <w:pPr>
        <w:ind w:left="5040" w:hanging="360"/>
      </w:pPr>
    </w:lvl>
    <w:lvl w:ilvl="7" w:tplc="3FE6A730">
      <w:start w:val="1"/>
      <w:numFmt w:val="lowerLetter"/>
      <w:lvlText w:val="%8."/>
      <w:lvlJc w:val="left"/>
      <w:pPr>
        <w:ind w:left="5760" w:hanging="360"/>
      </w:pPr>
    </w:lvl>
    <w:lvl w:ilvl="8" w:tplc="83FE106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5183A"/>
    <w:multiLevelType w:val="hybridMultilevel"/>
    <w:tmpl w:val="1CB22A9C"/>
    <w:lvl w:ilvl="0" w:tplc="E88C03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AF2B6B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6E8C77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9A07A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CE8E0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E906F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81EA7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818CC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C1C36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66DA7D52"/>
    <w:multiLevelType w:val="hybridMultilevel"/>
    <w:tmpl w:val="1096B1DC"/>
    <w:lvl w:ilvl="0" w:tplc="BB2C0D20">
      <w:start w:val="1"/>
      <w:numFmt w:val="decimal"/>
      <w:lvlText w:val="%1)"/>
      <w:lvlJc w:val="left"/>
      <w:pPr>
        <w:ind w:left="907" w:hanging="360"/>
      </w:pPr>
    </w:lvl>
    <w:lvl w:ilvl="1" w:tplc="D0F4A696">
      <w:start w:val="1"/>
      <w:numFmt w:val="lowerLetter"/>
      <w:lvlText w:val="%2."/>
      <w:lvlJc w:val="left"/>
      <w:pPr>
        <w:ind w:left="1627" w:hanging="360"/>
      </w:pPr>
    </w:lvl>
    <w:lvl w:ilvl="2" w:tplc="36FAA4DA">
      <w:start w:val="1"/>
      <w:numFmt w:val="lowerRoman"/>
      <w:lvlText w:val="%3."/>
      <w:lvlJc w:val="right"/>
      <w:pPr>
        <w:ind w:left="2347" w:hanging="180"/>
      </w:pPr>
    </w:lvl>
    <w:lvl w:ilvl="3" w:tplc="D1DC5C1E">
      <w:start w:val="1"/>
      <w:numFmt w:val="decimal"/>
      <w:lvlText w:val="%4."/>
      <w:lvlJc w:val="left"/>
      <w:pPr>
        <w:ind w:left="3067" w:hanging="360"/>
      </w:pPr>
    </w:lvl>
    <w:lvl w:ilvl="4" w:tplc="4210D91E">
      <w:start w:val="1"/>
      <w:numFmt w:val="lowerLetter"/>
      <w:lvlText w:val="%5."/>
      <w:lvlJc w:val="left"/>
      <w:pPr>
        <w:ind w:left="3787" w:hanging="360"/>
      </w:pPr>
    </w:lvl>
    <w:lvl w:ilvl="5" w:tplc="EECA44A0">
      <w:start w:val="1"/>
      <w:numFmt w:val="lowerRoman"/>
      <w:lvlText w:val="%6."/>
      <w:lvlJc w:val="right"/>
      <w:pPr>
        <w:ind w:left="4507" w:hanging="180"/>
      </w:pPr>
    </w:lvl>
    <w:lvl w:ilvl="6" w:tplc="34EED828">
      <w:start w:val="1"/>
      <w:numFmt w:val="decimal"/>
      <w:lvlText w:val="%7."/>
      <w:lvlJc w:val="left"/>
      <w:pPr>
        <w:ind w:left="5227" w:hanging="360"/>
      </w:pPr>
    </w:lvl>
    <w:lvl w:ilvl="7" w:tplc="2A7AEF44">
      <w:start w:val="1"/>
      <w:numFmt w:val="lowerLetter"/>
      <w:lvlText w:val="%8."/>
      <w:lvlJc w:val="left"/>
      <w:pPr>
        <w:ind w:left="5947" w:hanging="360"/>
      </w:pPr>
    </w:lvl>
    <w:lvl w:ilvl="8" w:tplc="84BCAB7E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5F6"/>
    <w:rsid w:val="002315F6"/>
    <w:rsid w:val="009D7D6B"/>
    <w:rsid w:val="00FF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F6"/>
    <w:rPr>
      <w:sz w:val="24"/>
      <w:szCs w:val="24"/>
    </w:rPr>
  </w:style>
  <w:style w:type="paragraph" w:styleId="3">
    <w:name w:val="heading 3"/>
    <w:basedOn w:val="a"/>
    <w:qFormat/>
    <w:rsid w:val="002315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315F6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2315F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315F6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2315F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315F6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2315F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315F6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2315F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315F6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2315F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315F6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2315F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315F6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2315F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315F6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2315F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315F6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2315F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315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315F6"/>
    <w:rPr>
      <w:lang w:eastAsia="zh-CN"/>
    </w:rPr>
  </w:style>
  <w:style w:type="paragraph" w:styleId="a5">
    <w:name w:val="Title"/>
    <w:basedOn w:val="a"/>
    <w:link w:val="a6"/>
    <w:uiPriority w:val="10"/>
    <w:qFormat/>
    <w:rsid w:val="002315F6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2315F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315F6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2315F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315F6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2315F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315F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2315F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315F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315F6"/>
  </w:style>
  <w:style w:type="paragraph" w:customStyle="1" w:styleId="Footer">
    <w:name w:val="Footer"/>
    <w:basedOn w:val="a"/>
    <w:link w:val="CaptionChar"/>
    <w:uiPriority w:val="99"/>
    <w:unhideWhenUsed/>
    <w:rsid w:val="002315F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2315F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315F6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2315F6"/>
  </w:style>
  <w:style w:type="table" w:styleId="ab">
    <w:name w:val="Table Grid"/>
    <w:basedOn w:val="a1"/>
    <w:rsid w:val="002315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315F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315F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2315F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315F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315F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315F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315F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315F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315F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315F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315F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315F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315F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315F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315F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315F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315F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315F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2315F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315F6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2315F6"/>
    <w:rPr>
      <w:sz w:val="18"/>
    </w:rPr>
  </w:style>
  <w:style w:type="character" w:styleId="af">
    <w:name w:val="footnote reference"/>
    <w:uiPriority w:val="99"/>
    <w:unhideWhenUsed/>
    <w:rsid w:val="002315F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315F6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2315F6"/>
    <w:rPr>
      <w:sz w:val="20"/>
    </w:rPr>
  </w:style>
  <w:style w:type="character" w:styleId="af2">
    <w:name w:val="endnote reference"/>
    <w:uiPriority w:val="99"/>
    <w:semiHidden/>
    <w:unhideWhenUsed/>
    <w:rsid w:val="002315F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315F6"/>
    <w:pPr>
      <w:spacing w:after="57"/>
    </w:pPr>
  </w:style>
  <w:style w:type="paragraph" w:styleId="21">
    <w:name w:val="toc 2"/>
    <w:basedOn w:val="a"/>
    <w:next w:val="a"/>
    <w:uiPriority w:val="39"/>
    <w:unhideWhenUsed/>
    <w:rsid w:val="002315F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315F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315F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315F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315F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315F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315F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315F6"/>
    <w:pPr>
      <w:spacing w:after="57"/>
      <w:ind w:left="2268"/>
    </w:pPr>
  </w:style>
  <w:style w:type="paragraph" w:styleId="af3">
    <w:name w:val="TOC Heading"/>
    <w:uiPriority w:val="39"/>
    <w:unhideWhenUsed/>
    <w:rsid w:val="002315F6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2315F6"/>
  </w:style>
  <w:style w:type="paragraph" w:styleId="af5">
    <w:name w:val="Balloon Text"/>
    <w:basedOn w:val="a"/>
    <w:semiHidden/>
    <w:rsid w:val="002315F6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2315F6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2315F6"/>
    <w:pPr>
      <w:spacing w:after="120"/>
    </w:pPr>
  </w:style>
  <w:style w:type="paragraph" w:styleId="af8">
    <w:name w:val="Normal (Web)"/>
    <w:basedOn w:val="a"/>
    <w:uiPriority w:val="99"/>
    <w:rsid w:val="002315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15F6"/>
  </w:style>
  <w:style w:type="character" w:customStyle="1" w:styleId="visited">
    <w:name w:val="visited"/>
    <w:basedOn w:val="a0"/>
    <w:rsid w:val="002315F6"/>
  </w:style>
  <w:style w:type="character" w:customStyle="1" w:styleId="blk">
    <w:name w:val="blk"/>
    <w:basedOn w:val="a0"/>
    <w:rsid w:val="002315F6"/>
  </w:style>
  <w:style w:type="character" w:customStyle="1" w:styleId="match">
    <w:name w:val="match"/>
    <w:basedOn w:val="a0"/>
    <w:rsid w:val="002315F6"/>
  </w:style>
  <w:style w:type="paragraph" w:customStyle="1" w:styleId="formattexttopleveltext">
    <w:name w:val="formattext topleveltext"/>
    <w:basedOn w:val="a"/>
    <w:rsid w:val="002315F6"/>
    <w:pPr>
      <w:spacing w:before="100" w:beforeAutospacing="1" w:after="100" w:afterAutospacing="1"/>
    </w:pPr>
  </w:style>
  <w:style w:type="paragraph" w:styleId="22">
    <w:name w:val="Body Text Indent 2"/>
    <w:basedOn w:val="a"/>
    <w:rsid w:val="002315F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315F6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2315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315F6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2315F6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2315F6"/>
    <w:rPr>
      <w:b/>
      <w:bCs/>
    </w:rPr>
  </w:style>
  <w:style w:type="character" w:styleId="afb">
    <w:name w:val="Emphasis"/>
    <w:uiPriority w:val="20"/>
    <w:qFormat/>
    <w:rsid w:val="002315F6"/>
    <w:rPr>
      <w:i/>
      <w:iCs/>
    </w:rPr>
  </w:style>
  <w:style w:type="paragraph" w:customStyle="1" w:styleId="10">
    <w:name w:val="Обычный (веб)1"/>
    <w:uiPriority w:val="99"/>
    <w:unhideWhenUsed/>
    <w:rsid w:val="002315F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2971</Characters>
  <Application>Microsoft Office Word</Application>
  <DocSecurity>0</DocSecurity>
  <Lines>24</Lines>
  <Paragraphs>6</Paragraphs>
  <ScaleCrop>false</ScaleCrop>
  <Company>Microsoft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2025-03-18T03:19:00Z</dcterms:modified>
  <cp:version>917504</cp:version>
</cp:coreProperties>
</file>