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6FD" w:rsidRDefault="00B826FD" w:rsidP="00B826FD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60EEB890" wp14:editId="412B586F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826FD" w:rsidRPr="00B826FD" w:rsidRDefault="00B826FD" w:rsidP="00B826F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5B9BD5" w:themeColor="accent1"/>
          <w:sz w:val="28"/>
          <w:szCs w:val="28"/>
          <w:lang w:eastAsia="ru-RU"/>
        </w:rPr>
      </w:pPr>
    </w:p>
    <w:p w:rsidR="009B244D" w:rsidRPr="006B56BE" w:rsidRDefault="009B244D" w:rsidP="009B2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B56B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Новосибирская область стала лидером по количеству территорий для туристской деятельности</w:t>
      </w:r>
    </w:p>
    <w:p w:rsidR="009B244D" w:rsidRDefault="009B244D" w:rsidP="009B244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D4146"/>
          <w:sz w:val="28"/>
          <w:szCs w:val="28"/>
          <w:lang w:eastAsia="ru-RU"/>
        </w:rPr>
      </w:pPr>
    </w:p>
    <w:p w:rsidR="00FC0C6F" w:rsidRPr="0019782A" w:rsidRDefault="00FC0C6F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проекту «Земля для туризма» в Новосибирской области выявлено более </w:t>
      </w:r>
      <w:r w:rsidR="002E2EB2">
        <w:rPr>
          <w:rFonts w:ascii="Times New Roman" w:eastAsia="Times New Roman" w:hAnsi="Times New Roman" w:cs="Times New Roman"/>
          <w:sz w:val="28"/>
          <w:szCs w:val="28"/>
          <w:lang w:eastAsia="ru-RU"/>
        </w:rPr>
        <w:t>8,5 тыс.</w:t>
      </w: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 для создания туристических объектов.</w:t>
      </w:r>
    </w:p>
    <w:p w:rsidR="00FC0C6F" w:rsidRPr="0019782A" w:rsidRDefault="00FC0C6F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 «Земля для туризма» реализуется в регионе с декабря 2022 года. </w:t>
      </w:r>
      <w:r w:rsidRPr="0019782A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Он направлен на эффективное использование территорий и развитие внутреннего туризма.</w:t>
      </w: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реестр включаются заповедники, национальные парки, памятники архитектуры и другие объекты, а также расположенные поблизости от них территории.</w:t>
      </w:r>
    </w:p>
    <w:p w:rsidR="00FC0C6F" w:rsidRDefault="00FC0C6F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444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Поиском таких участков занимается оперативный штаб, в который входят представители новосибирского Росреестра, филиала ППК «Роскадастр», региональных органов власти и профессионального сообщества. Они также анализируют потенциал земельных участков и разрабатывают стратегии для улучшения их использования.</w:t>
      </w:r>
    </w:p>
    <w:p w:rsidR="00FC0C6F" w:rsidRDefault="00FC0C6F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Наибольшее количество территорий, которые можно использовать для туристской деятельности, выявлено в Сибирском федеральном округе. Здесь безусловным лидером стала Новосибирская область, где выявлено </w:t>
      </w:r>
      <w:r w:rsidR="002E2EB2">
        <w:rPr>
          <w:rFonts w:ascii="Times New Roman" w:eastAsia="Times New Roman" w:hAnsi="Times New Roman" w:cs="Times New Roman"/>
          <w:sz w:val="28"/>
          <w:szCs w:val="28"/>
          <w:lang w:eastAsia="ru-RU"/>
        </w:rPr>
        <w:t>24 участка</w:t>
      </w:r>
      <w:r w:rsidR="00FA3D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состоянию на август 2024 года)</w:t>
      </w: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регион стал первым по количеству выявленных объектов туристического интереса – </w:t>
      </w:r>
      <w:r w:rsidR="002E2EB2">
        <w:rPr>
          <w:rFonts w:ascii="Times New Roman" w:eastAsia="Times New Roman" w:hAnsi="Times New Roman" w:cs="Times New Roman"/>
          <w:sz w:val="28"/>
          <w:szCs w:val="28"/>
          <w:lang w:eastAsia="ru-RU"/>
        </w:rPr>
        <w:t>62</w:t>
      </w:r>
      <w:r w:rsidRPr="0019782A">
        <w:rPr>
          <w:rFonts w:ascii="Times New Roman" w:eastAsia="Times New Roman" w:hAnsi="Times New Roman" w:cs="Times New Roman"/>
          <w:sz w:val="28"/>
          <w:szCs w:val="28"/>
          <w:lang w:eastAsia="ru-RU"/>
        </w:rPr>
        <w:t>, и это наибольший показатель по Российской Федерации.</w:t>
      </w:r>
    </w:p>
    <w:p w:rsidR="00FA3D33" w:rsidRDefault="00FA3D33" w:rsidP="00FC0C6F">
      <w:pPr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A3D33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«Совместная работа министерства экономического развития Новосибирской области с Управлением Росреестра и другими органами власти продолжается. Новосибирская область имеет природные богатства - полноводные реки, чистейшие пресные и соленые озера, степи и тайга. Мы заинтересованы в том, чтобы выявленные земли были вовлечены в туристскую инфраструктуру с максимальной пользой для туриста и инвестора»,</w:t>
      </w:r>
      <w:r w:rsidRPr="00FA3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сообщил министр экономического развития Новосибирской области </w:t>
      </w:r>
      <w:r w:rsidRPr="000179F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Лев Решетников</w:t>
      </w:r>
      <w:r w:rsidRPr="00FA3D3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A329CC" w:rsidRDefault="00127263" w:rsidP="00FC0C6F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Только за последний год в регионе выявлено 13 земельных участков общей </w:t>
      </w:r>
      <w:r w:rsidR="00A329CC">
        <w:rPr>
          <w:rFonts w:ascii="Times New Roman" w:eastAsia="Times New Roman" w:hAnsi="Times New Roman" w:cs="Times New Roman"/>
          <w:sz w:val="28"/>
          <w:szCs w:val="28"/>
          <w:lang w:eastAsia="ru-RU"/>
        </w:rPr>
        <w:t>площадь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="00A329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5,6 тысяч га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44 объекта туристического интереса</w:t>
      </w:r>
      <w:r w:rsidR="00A329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6B04" w:rsidRDefault="009C6B04" w:rsidP="00A329CC">
      <w:pPr>
        <w:shd w:val="clear" w:color="auto" w:fill="FFFFFF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 w:rsidRPr="00D329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«Основная идея проекта «Земля для туризма» заключается в поиске земельных участков и территорий для строительства объектов туристической инфраструктуры. Потенциальные инвесторы могут </w:t>
      </w:r>
      <w:r w:rsidRPr="00D3294C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lastRenderedPageBreak/>
        <w:t>создавать здесь зоны отдыха, кафе, рестораны, гостиницы и прочие элементы индустрии гостеприимства. Получить информацию о свободных земельных участках может любой желающий на Публичной кадастровой карте. Там же можно подать соответствующую заявку на выбранный участок, что крайне удобно»</w:t>
      </w:r>
      <w:bookmarkEnd w:id="0"/>
      <w:r w:rsidRPr="009C6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- сообщает руководитель Управления Росреестра по Новосибирской области </w:t>
      </w:r>
      <w:r w:rsidRPr="009C6B0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Светлана Рягузова</w:t>
      </w:r>
      <w:r w:rsidRPr="009C6B0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C6B04" w:rsidRDefault="009C6B04" w:rsidP="009C6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D07EC" w:rsidRPr="006D233B" w:rsidRDefault="00FD07EC" w:rsidP="00FD07E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Управлением Росреестра</w:t>
      </w: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 xml:space="preserve"> </w:t>
      </w:r>
    </w:p>
    <w:p w:rsidR="00FD07EC" w:rsidRPr="00141714" w:rsidRDefault="00FD07EC" w:rsidP="00FD07EC">
      <w:pPr>
        <w:autoSpaceDE w:val="0"/>
        <w:autoSpaceDN w:val="0"/>
        <w:adjustRightInd w:val="0"/>
        <w:spacing w:after="0"/>
        <w:jc w:val="right"/>
        <w:rPr>
          <w:rFonts w:ascii="Segoe UI" w:eastAsia="Quattrocento Sans" w:hAnsi="Segoe UI" w:cs="Segoe UI"/>
          <w:b/>
          <w:i/>
          <w:color w:val="000000"/>
          <w:sz w:val="24"/>
          <w:szCs w:val="24"/>
        </w:rPr>
      </w:pPr>
      <w:r w:rsidRPr="006D233B">
        <w:rPr>
          <w:rFonts w:ascii="Segoe UI" w:eastAsia="Quattrocento Sans" w:hAnsi="Segoe UI" w:cs="Segoe UI"/>
          <w:b/>
          <w:i/>
          <w:color w:val="000000"/>
          <w:sz w:val="24"/>
          <w:szCs w:val="24"/>
        </w:rPr>
        <w:t>по Новосибирской области</w:t>
      </w:r>
    </w:p>
    <w:p w:rsidR="00FD07EC" w:rsidRPr="00141714" w:rsidRDefault="00FD07EC" w:rsidP="00FD07EC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 w:rsidRPr="00141714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4F76C94" wp14:editId="530D63F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B6EB7CD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FD07EC" w:rsidRPr="00141714" w:rsidRDefault="00FD07EC" w:rsidP="00FD07EC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FD07EC" w:rsidRPr="00141714" w:rsidRDefault="00FD07EC" w:rsidP="00FD07EC">
      <w:pPr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FD07EC" w:rsidRPr="00141714" w:rsidRDefault="00FD07EC" w:rsidP="00FD07EC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</w:p>
    <w:p w:rsidR="00FD07EC" w:rsidRPr="00141714" w:rsidRDefault="00FD07EC" w:rsidP="00FD07EC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FD07EC" w:rsidRPr="00141714" w:rsidRDefault="00FD07EC" w:rsidP="00FD07EC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FD07EC" w:rsidRPr="00141714" w:rsidRDefault="00FD07EC" w:rsidP="00FD07EC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FD07EC" w:rsidRPr="00141714" w:rsidRDefault="00FD07EC" w:rsidP="00FD07E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FD07EC" w:rsidRPr="00141714" w:rsidRDefault="00D3294C" w:rsidP="00FD07E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6"/>
          <w:szCs w:val="18"/>
          <w:lang w:eastAsia="ru-RU"/>
        </w:rPr>
      </w:pPr>
      <w:hyperlink r:id="rId5" w:history="1">
        <w:r w:rsidR="00FD07EC" w:rsidRPr="003E08DB">
          <w:rPr>
            <w:rStyle w:val="a6"/>
            <w:rFonts w:ascii="Segoe UI" w:eastAsia="Times New Roman" w:hAnsi="Segoe UI" w:cs="Segoe UI"/>
            <w:sz w:val="18"/>
            <w:szCs w:val="20"/>
            <w:lang w:val="x-none" w:eastAsia="ru-RU"/>
          </w:rPr>
          <w:t>oko@r</w:t>
        </w:r>
        <w:r w:rsidR="00FD07EC" w:rsidRPr="003E08DB">
          <w:rPr>
            <w:rStyle w:val="a6"/>
            <w:rFonts w:ascii="Segoe UI" w:eastAsia="Times New Roman" w:hAnsi="Segoe UI" w:cs="Segoe UI"/>
            <w:sz w:val="18"/>
            <w:szCs w:val="20"/>
            <w:lang w:eastAsia="ru-RU"/>
          </w:rPr>
          <w:t>54</w:t>
        </w:r>
        <w:r w:rsidR="00FD07EC" w:rsidRPr="003E08DB">
          <w:rPr>
            <w:rStyle w:val="a6"/>
            <w:rFonts w:ascii="Segoe UI" w:eastAsia="Times New Roman" w:hAnsi="Segoe UI" w:cs="Segoe UI"/>
            <w:sz w:val="18"/>
            <w:szCs w:val="20"/>
            <w:lang w:val="x-none" w:eastAsia="ru-RU"/>
          </w:rPr>
          <w:t>.rosreestr.ru</w:t>
        </w:r>
      </w:hyperlink>
      <w:r w:rsidR="00FD07EC" w:rsidRPr="00141714">
        <w:rPr>
          <w:rFonts w:ascii="Segoe UI" w:eastAsia="Times New Roman" w:hAnsi="Segoe UI" w:cs="Segoe UI"/>
          <w:color w:val="000000"/>
          <w:sz w:val="16"/>
          <w:szCs w:val="18"/>
          <w:lang w:val="x-none" w:eastAsia="ru-RU"/>
        </w:rPr>
        <w:t xml:space="preserve"> </w:t>
      </w:r>
    </w:p>
    <w:p w:rsidR="00FD07EC" w:rsidRPr="00141714" w:rsidRDefault="00FD07EC" w:rsidP="00FD07E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</w:pPr>
      <w:r w:rsidRPr="00141714">
        <w:rPr>
          <w:rFonts w:ascii="Segoe UI" w:eastAsia="Times New Roman" w:hAnsi="Segoe UI" w:cs="Segoe UI"/>
          <w:color w:val="000000"/>
          <w:sz w:val="18"/>
          <w:szCs w:val="18"/>
          <w:lang w:val="x-none" w:eastAsia="ru-RU"/>
        </w:rPr>
        <w:t xml:space="preserve">Сайт: </w:t>
      </w:r>
      <w:hyperlink r:id="rId6" w:history="1">
        <w:proofErr w:type="spellStart"/>
        <w:r w:rsidRPr="00141714">
          <w:rPr>
            <w:rFonts w:ascii="Segoe UI" w:eastAsia="Times New Roman" w:hAnsi="Segoe UI" w:cs="Segoe UI"/>
            <w:color w:val="0000FF"/>
            <w:sz w:val="20"/>
            <w:szCs w:val="20"/>
            <w:u w:val="single"/>
            <w:lang w:val="x-none" w:eastAsia="ru-RU"/>
          </w:rPr>
          <w:t>Росреестр</w:t>
        </w:r>
        <w:proofErr w:type="spellEnd"/>
      </w:hyperlink>
    </w:p>
    <w:p w:rsidR="00FD07EC" w:rsidRPr="00726E22" w:rsidRDefault="00FD07EC" w:rsidP="00FD07EC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proofErr w:type="spellStart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>Соцсети</w:t>
      </w:r>
      <w:proofErr w:type="spellEnd"/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: </w:t>
      </w:r>
      <w:hyperlink r:id="rId7" w:history="1">
        <w:proofErr w:type="spellStart"/>
        <w:r>
          <w:rPr>
            <w:rFonts w:ascii="Segoe UI" w:eastAsia="Times New Roman" w:hAnsi="Segoe UI" w:cs="Segoe UI"/>
            <w:color w:val="0000FF"/>
            <w:sz w:val="18"/>
            <w:szCs w:val="18"/>
            <w:u w:val="single"/>
            <w:lang w:val="x-none" w:eastAsia="ru-RU"/>
          </w:rPr>
          <w:t>ВКонтакте</w:t>
        </w:r>
        <w:proofErr w:type="spellEnd"/>
      </w:hyperlink>
      <w:r>
        <w:rPr>
          <w:rFonts w:ascii="Segoe UI" w:eastAsia="Times New Roman" w:hAnsi="Segoe UI" w:cs="Segoe UI"/>
          <w:color w:val="000000"/>
          <w:sz w:val="18"/>
          <w:szCs w:val="18"/>
          <w:lang w:eastAsia="ru-RU"/>
        </w:rPr>
        <w:t xml:space="preserve">, </w:t>
      </w:r>
      <w:hyperlink r:id="rId8" w:history="1">
        <w:r w:rsidRPr="00C74705">
          <w:rPr>
            <w:rStyle w:val="a6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6"/>
          <w:rFonts w:ascii="Segoe UI" w:hAnsi="Segoe UI" w:cs="Segoe UI"/>
          <w:sz w:val="18"/>
          <w:szCs w:val="18"/>
        </w:rPr>
        <w:t xml:space="preserve">, </w:t>
      </w:r>
      <w:hyperlink r:id="rId9" w:history="1"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val="x-none" w:eastAsia="ru-RU"/>
          </w:rPr>
          <w:t>Яндекс</w:t>
        </w:r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eastAsia="ru-RU"/>
          </w:rPr>
          <w:t>.</w:t>
        </w:r>
        <w:r w:rsidRPr="00967E00">
          <w:rPr>
            <w:rStyle w:val="a6"/>
            <w:rFonts w:ascii="Segoe UI" w:eastAsia="Times New Roman" w:hAnsi="Segoe UI" w:cs="Segoe UI"/>
            <w:sz w:val="20"/>
            <w:szCs w:val="20"/>
            <w:lang w:val="x-none" w:eastAsia="ru-RU"/>
          </w:rPr>
          <w:t>Дзен</w:t>
        </w:r>
      </w:hyperlink>
      <w:r w:rsidRPr="00F21BF8">
        <w:rPr>
          <w:rStyle w:val="a6"/>
          <w:rFonts w:ascii="Segoe UI" w:eastAsia="Times New Roman" w:hAnsi="Segoe UI" w:cs="Segoe UI"/>
          <w:sz w:val="20"/>
          <w:szCs w:val="20"/>
          <w:lang w:eastAsia="ru-RU"/>
        </w:rPr>
        <w:t xml:space="preserve">, </w:t>
      </w:r>
      <w:hyperlink r:id="rId10" w:history="1">
        <w:proofErr w:type="spellStart"/>
        <w:r w:rsidRPr="00141714">
          <w:rPr>
            <w:rStyle w:val="a6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FD07EC" w:rsidRDefault="00FD07EC" w:rsidP="009C6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C6B04" w:rsidRDefault="009C6B04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2E2EB2" w:rsidRDefault="00FA3D33" w:rsidP="00FA3D33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  <w:r>
        <w:rPr>
          <w:rFonts w:ascii="Segoe UI" w:hAnsi="Segoe UI" w:cs="Segoe UI"/>
          <w:color w:val="000000"/>
        </w:rPr>
        <w:br/>
      </w:r>
    </w:p>
    <w:p w:rsidR="009C6B04" w:rsidRPr="004D4CC4" w:rsidRDefault="009C6B04" w:rsidP="009C6B0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01010"/>
          <w:sz w:val="30"/>
          <w:szCs w:val="30"/>
          <w:lang w:eastAsia="ru-RU"/>
        </w:rPr>
      </w:pPr>
    </w:p>
    <w:sectPr w:rsidR="009C6B04" w:rsidRPr="004D4C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0CD0"/>
    <w:rsid w:val="000179F6"/>
    <w:rsid w:val="00127263"/>
    <w:rsid w:val="0019782A"/>
    <w:rsid w:val="002065FC"/>
    <w:rsid w:val="002A0667"/>
    <w:rsid w:val="002E2EB2"/>
    <w:rsid w:val="00350CD0"/>
    <w:rsid w:val="003F07FA"/>
    <w:rsid w:val="004D4CC4"/>
    <w:rsid w:val="005507B0"/>
    <w:rsid w:val="00597059"/>
    <w:rsid w:val="006B56BE"/>
    <w:rsid w:val="006F45AB"/>
    <w:rsid w:val="00790F97"/>
    <w:rsid w:val="007A1CCF"/>
    <w:rsid w:val="00843223"/>
    <w:rsid w:val="008C2F52"/>
    <w:rsid w:val="008F4F5B"/>
    <w:rsid w:val="009B244D"/>
    <w:rsid w:val="009C6B04"/>
    <w:rsid w:val="00A329CC"/>
    <w:rsid w:val="00A74449"/>
    <w:rsid w:val="00B826FD"/>
    <w:rsid w:val="00D26D68"/>
    <w:rsid w:val="00D3294C"/>
    <w:rsid w:val="00F95EC9"/>
    <w:rsid w:val="00FA3D33"/>
    <w:rsid w:val="00FC0C6F"/>
    <w:rsid w:val="00FD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2CBBE9A-C9C5-44B9-A0CB-7F4CC40FE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F07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F07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07FA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basedOn w:val="a0"/>
    <w:rsid w:val="004D4CC4"/>
  </w:style>
  <w:style w:type="character" w:styleId="a6">
    <w:name w:val="Hyperlink"/>
    <w:basedOn w:val="a0"/>
    <w:unhideWhenUsed/>
    <w:rsid w:val="004D4CC4"/>
    <w:rPr>
      <w:color w:val="0000FF"/>
      <w:u w:val="single"/>
    </w:rPr>
  </w:style>
  <w:style w:type="table" w:styleId="a7">
    <w:name w:val="Table Grid"/>
    <w:basedOn w:val="a1"/>
    <w:uiPriority w:val="59"/>
    <w:rsid w:val="009B24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8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7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988858">
          <w:marLeft w:val="0"/>
          <w:marRight w:val="0"/>
          <w:marTop w:val="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390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006535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555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2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7000000098786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vk.com/rosreestr_nsk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rosreestr.gov.ru/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oko@r54.rosreestr.ru" TargetMode="External"/><Relationship Id="rId10" Type="http://schemas.openxmlformats.org/officeDocument/2006/relationships/hyperlink" Target="https://t.me/rosreestr_nsk" TargetMode="External"/><Relationship Id="rId4" Type="http://schemas.openxmlformats.org/officeDocument/2006/relationships/image" Target="media/image1.png"/><Relationship Id="rId9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kni</cp:lastModifiedBy>
  <cp:revision>26</cp:revision>
  <cp:lastPrinted>2024-08-08T06:11:00Z</cp:lastPrinted>
  <dcterms:created xsi:type="dcterms:W3CDTF">2024-08-07T02:43:00Z</dcterms:created>
  <dcterms:modified xsi:type="dcterms:W3CDTF">2024-08-08T08:08:00Z</dcterms:modified>
</cp:coreProperties>
</file>