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87505">
        <w:rPr>
          <w:rFonts w:ascii="Segoe UI" w:hAnsi="Segoe UI" w:cs="Segoe UI"/>
          <w:b/>
          <w:noProof/>
          <w:sz w:val="28"/>
        </w:rPr>
        <w:t>Оформить право собственности на новостройку:</w:t>
      </w:r>
    </w:p>
    <w:p w:rsidR="00770C98" w:rsidRPr="00770C98" w:rsidRDefault="00087505" w:rsidP="0008750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087505">
        <w:rPr>
          <w:rFonts w:ascii="Segoe UI" w:hAnsi="Segoe UI" w:cs="Segoe UI"/>
          <w:b/>
          <w:noProof/>
          <w:sz w:val="28"/>
        </w:rPr>
        <w:t>мифы и реальность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Объемы сделок на первичном рынке недвижимости в Новосибирской област</w:t>
      </w:r>
      <w:r w:rsidR="0062054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 по-прежнему остаются высокими. С начала года 2800 договоров </w:t>
      </w: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участия в долевом строительстве</w:t>
      </w:r>
      <w:r w:rsidR="006066A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поступает на регистрацию ежемесячно</w:t>
      </w: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Специалисты Новосибирского Росреестра развеяли пять мифов об оформлении права собственнос</w:t>
      </w:r>
      <w:bookmarkStart w:id="0" w:name="_GoBack"/>
      <w:bookmarkEnd w:id="0"/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ти на новостройку.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Миф №1 «Право собственности на объект долевого строительства можно зарегистрировать непосредственно перед его продажей» 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самом деле: Срок для осуществления государственной регистрации права на объект долевого строительства после завершения строительства и ввода многоквартирного дома и (или) иных объектов недвижимости в эксплуатацию на законодательном уровне не регламентирован. 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Несмотря на это существует ряд обстоятельств, при которых признать свое право возможно будет только в судебном порядке. Так, например, при ликвидации застройщика устранить ошибки в акте приема-передачи будет невозможно. В связи с чем, рекомендуем своевременно осуществлять государственную регистрацию своих прав.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Миф №2 «Для регистрации права необходим подлинный экземпляр или дубликат договора участия в долевом строительстве»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самом деле: Представление оригинала договора участия в долевом строительстве и (или) соглашения об уступке прав по договору участия в долевом строительстве не требуется. Для регистрации права собственности необходимо представить только подлинный экземпляр акта приема-передачи.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Миф №3 «Никто кроме участника долевого строительства не может зарегистрировать его право»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На самом деле: Застройщик может без доверенности предоставить заявление для осуществления государственной регистрации права собственности участника долевого строительства, приложив к документам подписанный акт приема-передачи.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После проведения регистрации застройщик обязан передать собственнику выписку, подтверждающую факт регистрации.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Миф №4 «Если помещение приобреталось за счет кредитных средств, на регистрацию права необходимо предоставить кредитный договор»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самом деле: Для регистрации ипотеки кредитный договор не потребуется. Запись об ипотеке при регистрации прав переносится автоматически.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случае если права залогодержателя удостоверяются закладной, то ее необходимо предоставить в Росреестр. </w:t>
      </w:r>
    </w:p>
    <w:p w:rsidR="00087505" w:rsidRPr="00087505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Миф №5 «Право собственности возникает с момента передачи объекта долевого строительства по передаточному акту»</w:t>
      </w:r>
    </w:p>
    <w:p w:rsidR="00FB3C30" w:rsidRPr="00770C98" w:rsidRDefault="00087505" w:rsidP="0008750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8750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самом деле: С момента подписания передаточного акта участник долевого строительства фактически владеет, пользуется построенным объектом недвижимости и несет бремя его содержания, однако полноправным хозяином своего имущества он сможет стать только после осуществления государственной регистрации. Только после внесения соответствующей записи в Единый государственный реестр недвижимости возможно совершать любые юридические действия со своим объектом недвижимости.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437B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5690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09" w:rsidRDefault="00456909" w:rsidP="00747FDB">
      <w:pPr>
        <w:spacing w:after="0" w:line="240" w:lineRule="auto"/>
      </w:pPr>
      <w:r>
        <w:separator/>
      </w:r>
    </w:p>
  </w:endnote>
  <w:endnote w:type="continuationSeparator" w:id="0">
    <w:p w:rsidR="00456909" w:rsidRDefault="0045690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09" w:rsidRDefault="00456909" w:rsidP="00747FDB">
      <w:pPr>
        <w:spacing w:after="0" w:line="240" w:lineRule="auto"/>
      </w:pPr>
      <w:r>
        <w:separator/>
      </w:r>
    </w:p>
  </w:footnote>
  <w:footnote w:type="continuationSeparator" w:id="0">
    <w:p w:rsidR="00456909" w:rsidRDefault="0045690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87505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56909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066A1"/>
    <w:rsid w:val="00620540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079ED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F59A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12</cp:revision>
  <cp:lastPrinted>2022-01-19T07:30:00Z</cp:lastPrinted>
  <dcterms:created xsi:type="dcterms:W3CDTF">2023-04-24T06:32:00Z</dcterms:created>
  <dcterms:modified xsi:type="dcterms:W3CDTF">2024-06-21T06:35:00Z</dcterms:modified>
</cp:coreProperties>
</file>