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D02B3D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D02B3D">
        <w:rPr>
          <w:rFonts w:ascii="Segoe UI" w:hAnsi="Segoe UI" w:cs="Segoe UI"/>
          <w:b/>
          <w:noProof/>
          <w:sz w:val="28"/>
        </w:rPr>
        <w:t>В Новосибирской области провели государственную кадастровую оценку почти двух миллионов объектов капитального строительства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D02B3D" w:rsidRPr="00D02B3D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конце 2023 года в Новосибирской области в Единый государственный реестр недвижимости внесены результаты государственной кадастровой оценки 1944094 объектов капитального строительства - зданий, помещений, сооружений, объекто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незавершенного строительства, </w:t>
      </w:r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машино-мест.</w:t>
      </w:r>
    </w:p>
    <w:p w:rsidR="00D02B3D" w:rsidRPr="00D02B3D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Результаты оценки утверждены приказом Департамента имущества и земельных отношений Новосибирской области от 03.11.2023 № 3533-НПА. Указанный приказ и приложения к нему опубликованы в сетевом издании «Официальный интернет-портал правовой информации Новосибирской области» www.nsopravo.ru от 03.11.2023, а также размещены на сайте Департамента имущества и земельных отношений Новосибирской области в разделе </w:t>
      </w:r>
      <w:hyperlink r:id="rId8" w:history="1">
        <w:r w:rsidRPr="00D02B3D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«Деятельность/Государственная кадастровая оценка»</w:t>
        </w:r>
      </w:hyperlink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D02B3D" w:rsidRPr="00D02B3D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Новая кадастровая стоимость применяется с 1 января 2024 года.</w:t>
      </w:r>
    </w:p>
    <w:p w:rsidR="00D02B3D" w:rsidRPr="00D02B3D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случае наличия вопросов по оценке объектов капитального строительства заинтересованные лица могут обратиться в государственное бюджетное учреждение Новосибирской области «Новосибирский центр кадастровой оценки и инвентаризации» (ГБУ НСО «ЦКО и БТИ»), которое выполняло данную работу, и получить соответствующие разъяснения. </w:t>
      </w:r>
    </w:p>
    <w:p w:rsidR="00D02B3D" w:rsidRPr="00D02B3D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Обратиться в ГБУ НСО «ЦКО и БТИ» можно:</w:t>
      </w:r>
    </w:p>
    <w:p w:rsidR="00D02B3D" w:rsidRPr="00D02B3D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телефонам: 8 (383) 217-22-04, 8 (383) 221-81-18, 8 (383) 221-35-12;</w:t>
      </w:r>
    </w:p>
    <w:p w:rsidR="00D02B3D" w:rsidRPr="00D02B3D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почтовым отправлением: ГБУ НСО «ЦКО и БТИ», 630004, Новосибирская область, г. Новосибирск, ул. Сибирская, 15;</w:t>
      </w:r>
    </w:p>
    <w:p w:rsidR="00D02B3D" w:rsidRPr="00D02B3D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bookmarkStart w:id="0" w:name="_GoBack"/>
      <w:bookmarkEnd w:id="0"/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электронной почте: kanc@noti.ru, ocenka@noti.ru.</w:t>
      </w:r>
    </w:p>
    <w:p w:rsidR="00FB3C30" w:rsidRDefault="00D02B3D" w:rsidP="00D02B3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02B3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Официальный сайт ГБУ НСО «ЦКО и БТИ»: http://www.noti.ru/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D02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3EE5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1415D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5DC" w:rsidRDefault="001415DC" w:rsidP="00747FDB">
      <w:pPr>
        <w:spacing w:after="0" w:line="240" w:lineRule="auto"/>
      </w:pPr>
      <w:r>
        <w:separator/>
      </w:r>
    </w:p>
  </w:endnote>
  <w:endnote w:type="continuationSeparator" w:id="0">
    <w:p w:rsidR="001415DC" w:rsidRDefault="001415D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5DC" w:rsidRDefault="001415DC" w:rsidP="00747FDB">
      <w:pPr>
        <w:spacing w:after="0" w:line="240" w:lineRule="auto"/>
      </w:pPr>
      <w:r>
        <w:separator/>
      </w:r>
    </w:p>
  </w:footnote>
  <w:footnote w:type="continuationSeparator" w:id="0">
    <w:p w:rsidR="001415DC" w:rsidRDefault="001415D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5DC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2B3D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33163"/>
  <w15:docId w15:val="{70AF6354-E337-483B-93C8-2850C72E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zo.nso.ru/page/53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2024-01-11T01:42:00Z</dcterms:modified>
</cp:coreProperties>
</file>