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3"/>
      </w:tblGrid>
      <w:tr w:rsidR="006E4098" w:rsidTr="00F07BF7">
        <w:trPr>
          <w:trHeight w:hRule="exact" w:val="2312"/>
        </w:trPr>
        <w:tc>
          <w:tcPr>
            <w:tcW w:w="949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F07BF7" w:rsidRPr="00F07BF7" w:rsidRDefault="00F07BF7" w:rsidP="00F07B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BF7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</w:t>
            </w:r>
          </w:p>
          <w:p w:rsidR="00F07BF7" w:rsidRPr="00F07BF7" w:rsidRDefault="00F07BF7" w:rsidP="00F07B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B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НОВОШАРАПСКОГО СЕЛЬСОВЕТА </w:t>
            </w:r>
          </w:p>
          <w:p w:rsidR="00F07BF7" w:rsidRPr="00F07BF7" w:rsidRDefault="00F07BF7" w:rsidP="00F07B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BF7">
              <w:rPr>
                <w:rFonts w:ascii="Times New Roman" w:eastAsia="Calibri" w:hAnsi="Times New Roman" w:cs="Times New Roman"/>
                <w:sz w:val="28"/>
                <w:szCs w:val="28"/>
              </w:rPr>
              <w:t>ОРДЫНСКОГО РАЙОНА НОВОСИБИРСКОЙ ОБЛАСТИ</w:t>
            </w:r>
          </w:p>
          <w:p w:rsidR="00F07BF7" w:rsidRPr="00F07BF7" w:rsidRDefault="00F07BF7" w:rsidP="00F07B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07BF7" w:rsidRPr="00F07BF7" w:rsidRDefault="00F07BF7" w:rsidP="00F07BF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7BF7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</w:t>
            </w:r>
          </w:p>
          <w:p w:rsidR="00F07BF7" w:rsidRDefault="00F07BF7" w:rsidP="00F07BF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Pr="00F07BF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F07BF7">
              <w:rPr>
                <w:rFonts w:ascii="Times New Roman" w:eastAsia="Calibri" w:hAnsi="Times New Roman" w:cs="Times New Roman"/>
                <w:sz w:val="28"/>
                <w:szCs w:val="28"/>
              </w:rPr>
              <w:t>.2023г                                                                                       № 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  <w:p w:rsidR="00F07BF7" w:rsidRDefault="00F07BF7" w:rsidP="00F0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7BF7" w:rsidRDefault="00F07BF7" w:rsidP="00F0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098" w:rsidRPr="00F07BF7" w:rsidRDefault="006E4098" w:rsidP="00F07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7BF7" w:rsidRDefault="00F07BF7" w:rsidP="00C40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A2" w:rsidRPr="006519A2" w:rsidRDefault="006519A2" w:rsidP="00C403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методики прогнозирования</w:t>
      </w:r>
    </w:p>
    <w:p w:rsidR="006519A2" w:rsidRPr="006519A2" w:rsidRDefault="006519A2" w:rsidP="006519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доходов в бюджет </w:t>
      </w:r>
      <w:r w:rsidR="00F07BF7" w:rsidRPr="00F07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C4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6519A2" w:rsidRP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A2" w:rsidRP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В соответствии с пунктом 1 статьи </w:t>
      </w:r>
      <w:r w:rsidRPr="00A52944">
        <w:rPr>
          <w:rFonts w:ascii="Times New Roman" w:eastAsia="Times New Roman" w:hAnsi="Times New Roman" w:cs="Times New Roman"/>
          <w:sz w:val="28"/>
          <w:szCs w:val="20"/>
          <w:lang w:eastAsia="ru-RU"/>
        </w:rPr>
        <w:t>160.1 </w:t>
      </w:r>
      <w:hyperlink r:id="rId9" w:tgtFrame="_blank" w:history="1">
        <w:r w:rsidRPr="00A52944">
          <w:rPr>
            <w:rStyle w:val="a3"/>
            <w:rFonts w:ascii="Times New Roman" w:eastAsia="Times New Roman" w:hAnsi="Times New Roman"/>
            <w:color w:val="auto"/>
            <w:sz w:val="28"/>
            <w:szCs w:val="20"/>
            <w:u w:val="none"/>
            <w:lang w:eastAsia="ru-RU"/>
          </w:rPr>
          <w:t>Бюджетного кодекса Российской Федерации</w:t>
        </w:r>
      </w:hyperlink>
      <w:r w:rsidRPr="00A529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постановлением </w:t>
      </w: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Российской Федерации от 23.06.2016 № 574 «Об общих требованиях к методике прогнозирования поступлений доходов в бюджеты бюджетной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системы Российской Федерации»</w:t>
      </w: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>, руководствуясь Уставом</w:t>
      </w:r>
      <w:r w:rsidR="00C403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</w:t>
      </w:r>
      <w:r w:rsidR="00F07BF7" w:rsidRPr="00F07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F07B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40368">
        <w:rPr>
          <w:rFonts w:ascii="Times New Roman" w:eastAsia="Times New Roman" w:hAnsi="Times New Roman" w:cs="Times New Roman"/>
          <w:sz w:val="28"/>
          <w:szCs w:val="20"/>
          <w:lang w:eastAsia="ru-RU"/>
        </w:rPr>
        <w:t>сельсовета</w:t>
      </w: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Ордынского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</w:t>
      </w:r>
      <w:r w:rsidRPr="006519A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Новосибирской области,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F07BF7" w:rsidRPr="00F07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C40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района Новосибирской области </w:t>
      </w:r>
    </w:p>
    <w:p w:rsidR="006519A2" w:rsidRPr="006519A2" w:rsidRDefault="006519A2" w:rsidP="0065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1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6519A2" w:rsidRPr="006519A2" w:rsidRDefault="006519A2" w:rsidP="006519A2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Утвердить прилагаемую Методику прогнозирования поступления доходов в бюджет</w:t>
      </w:r>
      <w:r w:rsidRPr="006519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7BF7" w:rsidRPr="00F07B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Новошарапского</w:t>
      </w:r>
      <w:r w:rsidR="00C40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40368" w:rsidRPr="00C4036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C403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519A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Ордынского района Новосибирской области.</w:t>
      </w:r>
    </w:p>
    <w:p w:rsidR="00F07BF7" w:rsidRPr="00F07BF7" w:rsidRDefault="002451E8" w:rsidP="00F07BF7">
      <w:pPr>
        <w:pStyle w:val="docdata"/>
        <w:spacing w:beforeAutospacing="0" w:afterAutospacing="0"/>
        <w:ind w:firstLine="540"/>
        <w:jc w:val="both"/>
        <w:rPr>
          <w:rFonts w:eastAsia="Times New Roman"/>
          <w:sz w:val="28"/>
          <w:szCs w:val="28"/>
        </w:rPr>
      </w:pPr>
      <w:r w:rsidRPr="009A5ECD">
        <w:rPr>
          <w:sz w:val="28"/>
          <w:szCs w:val="28"/>
        </w:rPr>
        <w:t xml:space="preserve"> </w:t>
      </w:r>
      <w:bookmarkStart w:id="0" w:name="Par56"/>
      <w:bookmarkEnd w:id="0"/>
      <w:r w:rsidR="00F07BF7">
        <w:rPr>
          <w:rFonts w:eastAsia="Times New Roman"/>
          <w:sz w:val="28"/>
          <w:szCs w:val="28"/>
        </w:rPr>
        <w:t>2</w:t>
      </w:r>
      <w:r w:rsidR="00F07BF7" w:rsidRPr="00F07BF7">
        <w:rPr>
          <w:rFonts w:eastAsia="Times New Roman"/>
          <w:sz w:val="28"/>
          <w:szCs w:val="28"/>
        </w:rPr>
        <w:t xml:space="preserve">. Настоящее постановление опубликовать в периодическом печатном издании органов местного самоуправления Новошарапского сельсовета Ордынского района Новосибирской области в газете «Пресс-Бюллетень» и на сайте администрации Новошарапского сельсовета Ордынского района Новосибирской области </w:t>
      </w:r>
    </w:p>
    <w:p w:rsidR="00F07BF7" w:rsidRPr="00F07BF7" w:rsidRDefault="00F07BF7" w:rsidP="00F07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0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специалиста 1 разряда Новошарапского сельсовета Ордынского района Новосибирской области Шарову Ю. А.</w:t>
      </w:r>
    </w:p>
    <w:p w:rsidR="00F07BF7" w:rsidRDefault="00F07BF7" w:rsidP="00F07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B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0A94" w:rsidRDefault="00490A94" w:rsidP="00F07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A94" w:rsidRDefault="00490A94" w:rsidP="00F07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A94" w:rsidRDefault="00490A94" w:rsidP="00F07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A94" w:rsidRPr="00F07BF7" w:rsidRDefault="00490A94" w:rsidP="00F07B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BF7" w:rsidRPr="00F07BF7" w:rsidRDefault="00F07BF7" w:rsidP="00F07B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BF7">
        <w:rPr>
          <w:rFonts w:ascii="Times New Roman" w:eastAsia="Calibri" w:hAnsi="Times New Roman" w:cs="Times New Roman"/>
          <w:sz w:val="28"/>
          <w:szCs w:val="28"/>
        </w:rPr>
        <w:t>Глава Новошарапского сельсовета</w:t>
      </w:r>
    </w:p>
    <w:p w:rsidR="00F07BF7" w:rsidRPr="00F07BF7" w:rsidRDefault="00F07BF7" w:rsidP="00F07BF7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7BF7">
        <w:rPr>
          <w:rFonts w:ascii="Times New Roman" w:eastAsia="Calibri" w:hAnsi="Times New Roman" w:cs="Times New Roman"/>
          <w:sz w:val="28"/>
          <w:szCs w:val="28"/>
        </w:rPr>
        <w:t>Ордынского района Новосибирской области                            Н.В.Хананова</w:t>
      </w:r>
    </w:p>
    <w:p w:rsidR="00757779" w:rsidRDefault="00757779" w:rsidP="00F07BF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BF7" w:rsidRDefault="00F07BF7" w:rsidP="00F07BF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BF7" w:rsidRDefault="00F07BF7" w:rsidP="00F07BF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BF7" w:rsidRDefault="00F07BF7" w:rsidP="00F07BF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7BF7" w:rsidRDefault="00F07BF7" w:rsidP="00F07BF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3DF" w:rsidRPr="006F03DF" w:rsidRDefault="006F03DF" w:rsidP="006F03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6F03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6F03DF" w:rsidRPr="006F03DF" w:rsidRDefault="006F03DF" w:rsidP="006F03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к постановлению администрации</w:t>
      </w:r>
    </w:p>
    <w:p w:rsidR="006F03DF" w:rsidRPr="006F03DF" w:rsidRDefault="006F03DF" w:rsidP="006F03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6F03DF" w:rsidRPr="006F03DF" w:rsidRDefault="006F03DF" w:rsidP="006F03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Ордынского района</w:t>
      </w:r>
    </w:p>
    <w:p w:rsidR="006F03DF" w:rsidRPr="006F03DF" w:rsidRDefault="006F03DF" w:rsidP="006F03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6F03DF" w:rsidRPr="006F03DF" w:rsidRDefault="006F03DF" w:rsidP="006F03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11.10.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2023 №</w:t>
      </w:r>
      <w:r>
        <w:rPr>
          <w:rFonts w:ascii="Times New Roman" w:eastAsia="Calibri" w:hAnsi="Times New Roman" w:cs="Times New Roman"/>
          <w:sz w:val="28"/>
          <w:szCs w:val="28"/>
        </w:rPr>
        <w:t>123</w:t>
      </w:r>
    </w:p>
    <w:p w:rsidR="006F03DF" w:rsidRPr="006F03DF" w:rsidRDefault="006F03DF" w:rsidP="006F03DF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03DF" w:rsidRPr="006F03DF" w:rsidRDefault="006F03DF" w:rsidP="006F0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</w:t>
      </w:r>
    </w:p>
    <w:p w:rsidR="006F03DF" w:rsidRPr="006F03DF" w:rsidRDefault="006F03DF" w:rsidP="006F0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прогнозирования поступлений доходов в бюджет </w:t>
      </w:r>
      <w:r w:rsidRPr="00F07BF7">
        <w:rPr>
          <w:rFonts w:ascii="Times New Roman" w:eastAsia="Calibri" w:hAnsi="Times New Roman" w:cs="Times New Roman"/>
          <w:b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</w:t>
      </w:r>
    </w:p>
    <w:p w:rsidR="006F03DF" w:rsidRPr="006F03DF" w:rsidRDefault="006F03DF" w:rsidP="006F0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3DF" w:rsidRPr="006F03DF" w:rsidRDefault="006F03DF" w:rsidP="006F0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 Общие положения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Методика прогнозирования поступлений доходов в бюджет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области, главным администратором которых является администрация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(далее - Методика, Администрация), определяет основные принципы прогнозирования объемов поступлений налоговых и неналоговых доходов, администрирование которых осуществляется Администрацией, в процессе формирования доходов бюджета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 Прогнозирование поступлений доходов в бюджет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осуществляется в соответствии с действующим бюджетным и налоговым законодательством Российской Федерации, Новосибирской области, нормативными правовыми актами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 Прогнозирование налоговых и неналоговых доходов производится по каждому виду доходов в соответствии с бюджетной классификацией Российской Федерации.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 Понятия и термины, применяемые в настоящей Методике, используются в значениях, определенных Бюджетным </w:t>
      </w:r>
      <w:hyperlink r:id="rId10" w:history="1">
        <w:r w:rsidRPr="006F03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 Налоговым </w:t>
      </w:r>
      <w:hyperlink r:id="rId11" w:history="1">
        <w:r w:rsidRPr="006F03D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другими федеральными законами, регулирующими бюджетные правоотношения.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 При прогнозировании доходов применяются метод прямого расчета,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объем поступлений прогнозируемого вида доходов, и метод усреднения, 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усреднения годовых объемов доходов бюджета не менее чем за 3 года или за весь период поступления соответствующего вида доходов в случае, если он не превышает 3 года. 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DF" w:rsidRPr="006F03DF" w:rsidRDefault="006F03DF" w:rsidP="006F0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2.Прогнозирование налоговых доходов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налоговым доходам, администрирование которых осуществляется Администрацией, относятся:</w:t>
      </w:r>
    </w:p>
    <w:p w:rsidR="006F03DF" w:rsidRPr="006F03DF" w:rsidRDefault="006F03DF" w:rsidP="006F03DF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ar-SA"/>
        </w:rPr>
        <w:t>-налог на имущество физических лиц;</w:t>
      </w:r>
    </w:p>
    <w:p w:rsidR="006F03DF" w:rsidRPr="006F03DF" w:rsidRDefault="006F03DF" w:rsidP="006F03DF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ar-SA"/>
        </w:rPr>
        <w:t>-земельный налог (с организаций и физических лиц);</w:t>
      </w:r>
    </w:p>
    <w:p w:rsidR="006F03DF" w:rsidRPr="006F03DF" w:rsidRDefault="006F03DF" w:rsidP="006F03DF">
      <w:pPr>
        <w:suppressAutoHyphens/>
        <w:overflowPunct w:val="0"/>
        <w:autoSpaceDE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 </w:t>
      </w:r>
    </w:p>
    <w:p w:rsidR="006F03DF" w:rsidRPr="006F03DF" w:rsidRDefault="006F03DF" w:rsidP="006F03DF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03DF" w:rsidRPr="006F03DF" w:rsidRDefault="006F03DF" w:rsidP="006F03DF">
      <w:pPr>
        <w:suppressAutoHyphens/>
        <w:overflowPunct w:val="0"/>
        <w:autoSpaceDE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03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2.1. Налог на имущество физических лиц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1) Оценка поступлений налога на имущество физических лиц в текущем году</w:t>
      </w:r>
      <w:r w:rsidRPr="006F03D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F03DF">
        <w:rPr>
          <w:rFonts w:ascii="Times New Roman" w:eastAsia="Calibri" w:hAnsi="Times New Roman" w:cs="Times New Roman"/>
          <w:sz w:val="26"/>
          <w:szCs w:val="26"/>
        </w:rPr>
        <w:t>по причине отсутствия информации о начислениях указанного налога за предшествующий год</w:t>
      </w:r>
      <w:r w:rsidRPr="006F03D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F03DF">
        <w:rPr>
          <w:rFonts w:ascii="Times New Roman" w:eastAsia="Calibri" w:hAnsi="Times New Roman" w:cs="Times New Roman"/>
          <w:sz w:val="26"/>
          <w:szCs w:val="26"/>
        </w:rPr>
        <w:t>осуществляется исходя из начислений налога во втором году, предшествующем текущему году, собираемости налога за предшествующий год, а также коэффициента начислений, который по выбору специалиста может равняться одному из двух вариантов:</w:t>
      </w:r>
    </w:p>
    <w:p w:rsidR="006F03DF" w:rsidRPr="006F03DF" w:rsidRDefault="006F03DF" w:rsidP="006F03DF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максимальному коэффициенту начислений 1,1, предусмотренному пунктом 8.1 статьи 408 Налогового кодекса Российской Федерации;</w:t>
      </w:r>
    </w:p>
    <w:p w:rsidR="006F03DF" w:rsidRPr="006F03DF" w:rsidRDefault="006F03DF" w:rsidP="006F03DF">
      <w:pPr>
        <w:numPr>
          <w:ilvl w:val="0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индивидуальному среднему темпу начислений за второй, третий и четвертый  годы, предшествующие текущему году. 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            Расчет поступлений налога в текущем году рассчитывается по следующей формуле: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03DF" w:rsidRPr="006F03DF" w:rsidRDefault="006F03DF" w:rsidP="006F03D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 xml:space="preserve">П </w:t>
      </w:r>
      <w:r w:rsidRPr="006F03DF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тек..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r w:rsidRPr="006F03DF">
        <w:rPr>
          <w:rFonts w:ascii="Times New Roman" w:eastAsia="Times New Roman" w:hAnsi="Times New Roman" w:cs="Times New Roman"/>
          <w:sz w:val="26"/>
          <w:szCs w:val="26"/>
          <w:lang w:val="en-US"/>
        </w:rPr>
        <w:t>N</w:t>
      </w:r>
      <w:r w:rsidRPr="006F03DF">
        <w:rPr>
          <w:rFonts w:ascii="Times New Roman" w:eastAsia="Times New Roman" w:hAnsi="Times New Roman" w:cs="Times New Roman"/>
          <w:sz w:val="26"/>
          <w:szCs w:val="26"/>
          <w:vertAlign w:val="subscript"/>
        </w:rPr>
        <w:t xml:space="preserve">пред.2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*</w:t>
      </w:r>
      <m:oMath>
        <m:sSub>
          <m:sSub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н </m:t>
            </m:r>
          </m:sub>
        </m:sSub>
      </m:oMath>
      <w:r w:rsidRPr="006F03DF">
        <w:rPr>
          <w:rFonts w:ascii="Times New Roman" w:eastAsia="Times New Roman" w:hAnsi="Times New Roman" w:cs="Times New Roman"/>
          <w:sz w:val="26"/>
          <w:szCs w:val="26"/>
        </w:rPr>
        <w:t>*</w:t>
      </w:r>
      <m:oMath>
        <m:sSub>
          <m:sSub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с </m:t>
            </m:r>
          </m:sub>
        </m:sSub>
      </m:oMath>
      <w:r w:rsidRPr="006F03DF">
        <w:rPr>
          <w:rFonts w:ascii="Times New Roman" w:eastAsia="Times New Roman" w:hAnsi="Times New Roman" w:cs="Times New Roman"/>
          <w:sz w:val="26"/>
          <w:szCs w:val="26"/>
        </w:rPr>
        <w:t>±К, где: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тек.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расчет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поступлений налога на имущество физических лиц в текущем году;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пред.2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 xml:space="preserve"> </m:t>
        </m:r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начисления налога на имущество физических лиц за второй год, предшествующий текущему году по данным формы № 5-МН «Отчет о налоговой базе и структуре начислений по местным налогам»;</w:t>
      </w:r>
    </w:p>
    <w:p w:rsidR="006F03DF" w:rsidRPr="006F03DF" w:rsidRDefault="006F03DF" w:rsidP="006F03DF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К</w:t>
      </w:r>
      <w:r w:rsidRPr="006F03DF">
        <w:rPr>
          <w:rFonts w:ascii="Times New Roman" w:eastAsia="Calibri" w:hAnsi="Times New Roman" w:cs="Times New Roman"/>
          <w:sz w:val="26"/>
          <w:szCs w:val="26"/>
          <w:vertAlign w:val="subscript"/>
        </w:rPr>
        <w:t>с</w:t>
      </w: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 – коэффициент собираемости налога за отчетный финансовый год:</w:t>
      </w:r>
    </w:p>
    <w:p w:rsidR="006F03DF" w:rsidRPr="006F03DF" w:rsidRDefault="007C3BDE" w:rsidP="006F03DF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6"/>
                <w:szCs w:val="26"/>
              </w:rPr>
              <m:t xml:space="preserve">с 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пред.1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пред.2</m:t>
                </m:r>
              </m:sub>
            </m:sSub>
          </m:den>
        </m:f>
      </m:oMath>
      <w:r w:rsidR="006F03DF" w:rsidRPr="006F03DF">
        <w:rPr>
          <w:rFonts w:ascii="Times New Roman" w:eastAsia="Calibri" w:hAnsi="Times New Roman" w:cs="Times New Roman"/>
          <w:sz w:val="26"/>
          <w:szCs w:val="26"/>
        </w:rPr>
        <w:t>*100, где: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Ф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пред.1</m:t>
            </m:r>
          </m:sub>
        </m:sSub>
      </m:oMath>
      <w:r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фактические поступления по налогу </w:t>
      </w:r>
      <w:r w:rsidRPr="006F03DF">
        <w:rPr>
          <w:rFonts w:ascii="Times New Roman" w:eastAsia="Calibri" w:hAnsi="Times New Roman" w:cs="Times New Roman"/>
          <w:sz w:val="26"/>
          <w:szCs w:val="26"/>
        </w:rPr>
        <w:t>за предыдущий год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  <w:lang w:val="en-US"/>
              </w:rPr>
              <m:t>N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пред.2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начисление налога за второй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год, предшествующий текущему году </w:t>
      </w:r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>по данным формы № 5-МН «Отчет о налоговой базе и структуре начислений по местным налогам»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>При расчетном Кс &gt; 100% значение принимается равному 100%.</w:t>
      </w:r>
    </w:p>
    <w:p w:rsidR="006F03DF" w:rsidRPr="006F03DF" w:rsidRDefault="006F03DF" w:rsidP="006F03D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К</w:t>
      </w:r>
      <w:r w:rsidRPr="006F03DF">
        <w:rPr>
          <w:rFonts w:ascii="Times New Roman" w:eastAsia="Calibri" w:hAnsi="Times New Roman" w:cs="Times New Roman"/>
          <w:sz w:val="26"/>
          <w:szCs w:val="26"/>
          <w:vertAlign w:val="subscript"/>
        </w:rPr>
        <w:t>н</w:t>
      </w: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 – коэффициент начислений (один из двух вариантов, по выбору).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6F03DF">
        <w:rPr>
          <w:rFonts w:ascii="Times New Roman" w:eastAsia="Calibri" w:hAnsi="Times New Roman" w:cs="Times New Roman"/>
          <w:sz w:val="26"/>
          <w:szCs w:val="26"/>
        </w:rPr>
        <w:t>2)Прогноз поступления налога на очередной год</w:t>
      </w:r>
      <w:r w:rsidRPr="006F03D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F03DF">
        <w:rPr>
          <w:rFonts w:ascii="Times New Roman" w:eastAsia="Calibri" w:hAnsi="Times New Roman" w:cs="Times New Roman"/>
          <w:sz w:val="26"/>
          <w:szCs w:val="26"/>
        </w:rPr>
        <w:t>рассчитывается исходя из начислений налога во втором году, предшествующий текущему году, коэффициента начислений, уровня собираемости налога, а также индивидуальных корректировочных значений, по следующей формуле: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6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П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очер.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N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пред.2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6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6"/>
                    </w:rPr>
                    <m:t xml:space="preserve">н 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2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6"/>
            </w:rPr>
            <m:t>*</m:t>
          </m:r>
          <m:sSub>
            <m:sSubPr>
              <m:ctrlPr>
                <w:rPr>
                  <w:rFonts w:ascii="Cambria Math" w:eastAsia="Calibri" w:hAnsi="Cambria Math" w:cs="Times New Roman"/>
                  <w:sz w:val="24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6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6"/>
                </w:rPr>
                <m:t xml:space="preserve">с 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6"/>
            </w:rPr>
            <m:t>±К</m:t>
          </m:r>
        </m:oMath>
      </m:oMathPara>
    </w:p>
    <w:p w:rsidR="006F03DF" w:rsidRPr="006F03DF" w:rsidRDefault="006F03DF" w:rsidP="006F03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3)Прогноз поступления налога на первый год планового периода</w:t>
      </w:r>
      <w:r w:rsidRPr="006F03D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F03DF">
        <w:rPr>
          <w:rFonts w:ascii="Times New Roman" w:eastAsia="Calibri" w:hAnsi="Times New Roman" w:cs="Times New Roman"/>
          <w:sz w:val="26"/>
          <w:szCs w:val="26"/>
        </w:rPr>
        <w:t>рассчитывается исходя из начислений налога во втором году, предшествующий текущему году, коэффициента начислений, среднегодового уровня собираемости налога, а также индивидуальных корректировочных значений, по следующей формуле: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П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пл.1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N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пред.2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6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6"/>
                    </w:rPr>
                    <m:t xml:space="preserve">н 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3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6"/>
            </w:rPr>
            <m:t>*</m:t>
          </m:r>
          <m:sSub>
            <m:sSubPr>
              <m:ctrlPr>
                <w:rPr>
                  <w:rFonts w:ascii="Cambria Math" w:eastAsia="Calibri" w:hAnsi="Cambria Math" w:cs="Times New Roman"/>
                  <w:sz w:val="24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6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6"/>
                </w:rPr>
                <m:t xml:space="preserve">с 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6"/>
            </w:rPr>
            <m:t>±К</m:t>
          </m:r>
        </m:oMath>
      </m:oMathPara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4)Прогноз поступления налога на второй год планового периода</w:t>
      </w:r>
      <w:r w:rsidRPr="006F03D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F03DF">
        <w:rPr>
          <w:rFonts w:ascii="Times New Roman" w:eastAsia="Calibri" w:hAnsi="Times New Roman" w:cs="Times New Roman"/>
          <w:sz w:val="26"/>
          <w:szCs w:val="26"/>
        </w:rPr>
        <w:t>рассчитывается исходя из начислений налога во втором году, предшествующий текущему году, коэффициента начислений, среднегодового уровня собираемости налога, а также индивидуальных корректировочных значений, по следующей формуле: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П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пл.2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4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N</m:t>
              </m:r>
            </m:e>
            <m:sub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пред.2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6"/>
            </w:rPr>
            <m:t>*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4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="Calibri" w:hAnsi="Cambria Math" w:cs="Times New Roman"/>
                      <w:sz w:val="24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6"/>
                    </w:rPr>
                    <m:t>К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24"/>
                      <w:szCs w:val="26"/>
                    </w:rPr>
                    <m:t xml:space="preserve">н </m:t>
                  </m:r>
                </m:sub>
              </m:sSub>
            </m:e>
            <m:sup>
              <m:r>
                <w:rPr>
                  <w:rFonts w:ascii="Cambria Math" w:eastAsia="Calibri" w:hAnsi="Cambria Math" w:cs="Times New Roman"/>
                  <w:sz w:val="24"/>
                  <w:szCs w:val="26"/>
                </w:rPr>
                <m:t>4</m:t>
              </m:r>
            </m:sup>
          </m:sSup>
          <m:r>
            <w:rPr>
              <w:rFonts w:ascii="Cambria Math" w:eastAsia="Calibri" w:hAnsi="Cambria Math" w:cs="Times New Roman"/>
              <w:sz w:val="24"/>
              <w:szCs w:val="26"/>
            </w:rPr>
            <m:t>*</m:t>
          </m:r>
          <m:sSub>
            <m:sSubPr>
              <m:ctrlPr>
                <w:rPr>
                  <w:rFonts w:ascii="Cambria Math" w:eastAsia="Calibri" w:hAnsi="Cambria Math" w:cs="Times New Roman"/>
                  <w:sz w:val="24"/>
                  <w:szCs w:val="26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6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szCs w:val="26"/>
                </w:rPr>
                <m:t xml:space="preserve">с </m:t>
              </m:r>
            </m:sub>
          </m:sSub>
          <m:r>
            <w:rPr>
              <w:rFonts w:ascii="Cambria Math" w:eastAsia="Calibri" w:hAnsi="Cambria Math" w:cs="Times New Roman"/>
              <w:sz w:val="24"/>
              <w:szCs w:val="26"/>
            </w:rPr>
            <m:t>±К</m:t>
          </m:r>
        </m:oMath>
      </m:oMathPara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           Дополнительные примечание к расчетам.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Возведение в степень коэффициента начислений в очередном финансовом году и плановом периоде обосновано потребностью приведения начислений налога во втором году, предшествующий текущему году к условиям прогнозных значений. </w:t>
      </w:r>
    </w:p>
    <w:p w:rsidR="006F03DF" w:rsidRPr="006F03DF" w:rsidRDefault="006F03DF" w:rsidP="006F03D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DF" w:rsidRPr="006F03DF" w:rsidRDefault="006F03DF" w:rsidP="006F03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03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2.2. Земельный налог</w:t>
      </w:r>
    </w:p>
    <w:p w:rsidR="006F03DF" w:rsidRPr="006F03DF" w:rsidRDefault="006F03DF" w:rsidP="006F03DF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F03DF">
        <w:rPr>
          <w:rFonts w:ascii="Times New Roman" w:eastAsia="Calibri" w:hAnsi="Times New Roman" w:cs="Times New Roman"/>
          <w:sz w:val="26"/>
          <w:szCs w:val="26"/>
          <w:u w:val="single"/>
        </w:rPr>
        <w:t>2.2.1. Земельный налог с организаций: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>1) Расчет ожидаемого поступления земельного налога с организаций в текущем году</w:t>
      </w:r>
      <w:r w:rsidRPr="006F03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рассчитывается по следующей формуле: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О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тек.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оц.пред.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(ю)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с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О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тек.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расчет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поступления земельного налога с организаций в текущем году;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оц.пред.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оценка начисления земельного налога с организаций в предшествующем году рассчитывается по следующей формуле: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оц.пред.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Н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нач.пред.1</m:t>
              </m:r>
            </m:sub>
          </m:sSub>
          <m:r>
            <w:rPr>
              <w:rFonts w:ascii="Cambria Math" w:eastAsia="Calibri" w:hAnsi="Cambria Math" w:cs="Times New Roman"/>
              <w:sz w:val="26"/>
              <w:szCs w:val="26"/>
            </w:rPr>
            <m:t>*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Т</m:t>
              </m:r>
            </m:e>
            <m:sub>
              <m:r>
                <w:rPr>
                  <w:rFonts w:ascii="Cambria Math" w:eastAsia="Calibri" w:hAnsi="Cambria Math" w:cs="Times New Roman"/>
                  <w:sz w:val="26"/>
                  <w:szCs w:val="26"/>
                </w:rPr>
                <m:t>р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6"/>
                      <w:szCs w:val="26"/>
                    </w:rPr>
                    <m:t>ю</m:t>
                  </m:r>
                </m:e>
              </m:d>
            </m:sub>
          </m:sSub>
        </m:oMath>
      </m:oMathPara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нач.пред.1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начисления земельного налога с организаций за второй год, предшествующий текущему году по форме статистической налоговой отчетности № 5-МН «Отчет о налоговой базе и структуре начислений по местным налогам»; </w:t>
      </w:r>
    </w:p>
    <w:p w:rsidR="006F03DF" w:rsidRPr="006F03DF" w:rsidRDefault="007C3BDE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р(ю)</m:t>
            </m:r>
          </m:sub>
        </m:sSub>
      </m:oMath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–  темп роста начисленного земельного налога с организаций, применяемый для расчета, который рассчитывается </w:t>
      </w:r>
      <w:r w:rsidR="006F03DF" w:rsidRPr="006F03DF">
        <w:rPr>
          <w:rFonts w:ascii="Times New Roman" w:eastAsia="Calibri" w:hAnsi="Times New Roman" w:cs="Times New Roman"/>
          <w:b/>
          <w:i/>
          <w:sz w:val="26"/>
          <w:szCs w:val="26"/>
        </w:rPr>
        <w:t>либо</w:t>
      </w:r>
      <w:r w:rsidR="006F03DF" w:rsidRPr="006F03DF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как средний темп роста</w:t>
      </w:r>
      <m:oMath>
        <m:r>
          <w:rPr>
            <w:rFonts w:ascii="Cambria Math" w:eastAsia="Calibri" w:hAnsi="Cambria Math" w:cs="Times New Roman"/>
            <w:sz w:val="26"/>
            <w:szCs w:val="26"/>
          </w:rPr>
          <m:t xml:space="preserve"> (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ср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)</m:t>
        </m:r>
      </m:oMath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начисленного земельного налога с организаций за предыдущие налоговые периоды по следующей формуле: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ср(ю)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Ннач.пред.2(ю)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Ннач.пред.3(ю)</m:t>
                </m:r>
              </m:den>
            </m:f>
            <m:r>
              <w:rPr>
                <w:rFonts w:ascii="Cambria Math" w:eastAsia="Calibri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Ннач.пред.3(ю)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Ннач.пред.4(ю)</m:t>
                </m:r>
              </m:den>
            </m:f>
          </m:e>
        </m:d>
        <m:r>
          <w:rPr>
            <w:rFonts w:ascii="Cambria Math" w:eastAsia="Calibri" w:hAnsi="Cambria Math" w:cs="Times New Roman"/>
            <w:sz w:val="26"/>
            <w:szCs w:val="26"/>
          </w:rPr>
          <m:t>/2</m:t>
        </m:r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>, где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нач.пред.2(ю)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начисления земельного налога с организаций за второй год, предшествующий текущему году по форме статистической налоговой отчетности № 5-МН «Отчет о налоговой базе и структуре начислений по местным налогам»;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нач.пред.3(ю)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начисления земельного налога с организаций за третий год, предшествующий текущему год по форме статистической налоговой отчетности № 5-МН «Отчет о налоговой базе и структуре начислений по местным налогам».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нач.пред.4(ю)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начисления земельного налога с организаций за четвертый год, предшествующий текущему году по форме статистической налоговой отчетности № 5-МН «Отчет о налоговой базе и структуре начислений по местным налогам».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В случае резких колебаний (увеличения или снижения) сумм начисленного земельного налога с организаций за рассматриваемые годы, рассчитать планируемый темп роста (с учетом имеющихся данных по изменению кадастровой стоимости земельных участков, переводу земельных участков из одной категорию в другую и др. сведений, влияющих на сумму начислений (+,–) земельного налога с организаций). 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С(ю) – средний коэффициент собираемости земельного налога с организаций, который рассчитывается по следующей формуле: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С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(ю)=</m:t>
        </m:r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Фп.пред.2(ю)-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  <w:lang w:val="en-US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6"/>
                    <w:szCs w:val="26"/>
                    <w:vertAlign w:val="subscript"/>
                  </w:rPr>
                  <m:t>пред.2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Ннач.пред.2(ю)</m:t>
                </m:r>
              </m:den>
            </m:f>
            <m:r>
              <w:rPr>
                <w:rFonts w:ascii="Cambria Math" w:eastAsia="Calibri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Фп.пред.3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6"/>
                        <w:szCs w:val="26"/>
                      </w:rPr>
                      <m:t>ю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-Рпред.3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Ннач.пред.3(ю)</m:t>
                </m:r>
              </m:den>
            </m:f>
          </m:e>
        </m:d>
        <m:r>
          <w:rPr>
            <w:rFonts w:ascii="Cambria Math" w:eastAsia="Calibri" w:hAnsi="Cambria Math" w:cs="Times New Roman"/>
            <w:sz w:val="26"/>
            <w:szCs w:val="26"/>
          </w:rPr>
          <m:t>/2</m:t>
        </m:r>
      </m:oMath>
      <w:r w:rsidRPr="006F03DF">
        <w:rPr>
          <w:rFonts w:ascii="Times New Roman" w:eastAsia="Times New Roman" w:hAnsi="Times New Roman" w:cs="Times New Roman"/>
          <w:sz w:val="26"/>
          <w:szCs w:val="26"/>
        </w:rPr>
        <w:t>, где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Ф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п.пред.3(ю)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поступление земельного налога с организаций за третий год, предшествующий текущему году;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Ф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п.пред.2(ю)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поступление земельного налога с организаций за второй год, предшествующий текущему году;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При расчете коэффициента собираемости земельного налога с организаций из фактических поступлений земельного налога подлежат исключению поступления налога в виде разовых платежей (</w:t>
      </w:r>
      <w:r w:rsidRPr="006F03DF">
        <w:rPr>
          <w:rFonts w:ascii="Times New Roman" w:eastAsia="Calibri" w:hAnsi="Times New Roman" w:cs="Times New Roman"/>
          <w:sz w:val="26"/>
          <w:szCs w:val="26"/>
          <w:lang w:val="en-US"/>
        </w:rPr>
        <w:t>P</w:t>
      </w:r>
      <w:r w:rsidRPr="006F03DF">
        <w:rPr>
          <w:rFonts w:ascii="Times New Roman" w:eastAsia="Calibri" w:hAnsi="Times New Roman" w:cs="Times New Roman"/>
          <w:sz w:val="26"/>
          <w:szCs w:val="26"/>
          <w:vertAlign w:val="subscript"/>
        </w:rPr>
        <w:t>пред.3</w:t>
      </w: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 и Р</w:t>
      </w:r>
      <w:r w:rsidRPr="006F03DF">
        <w:rPr>
          <w:rFonts w:ascii="Times New Roman" w:eastAsia="Calibri" w:hAnsi="Times New Roman" w:cs="Times New Roman"/>
          <w:sz w:val="26"/>
          <w:szCs w:val="26"/>
          <w:vertAlign w:val="subscript"/>
        </w:rPr>
        <w:t>пред.2</w:t>
      </w:r>
      <w:r w:rsidRPr="006F03DF">
        <w:rPr>
          <w:rFonts w:ascii="Times New Roman" w:eastAsia="Calibri" w:hAnsi="Times New Roman" w:cs="Times New Roman"/>
          <w:sz w:val="26"/>
          <w:szCs w:val="26"/>
        </w:rPr>
        <w:t>)</w:t>
      </w:r>
      <w:r w:rsidRPr="006F03DF">
        <w:rPr>
          <w:rFonts w:ascii="Times New Roman" w:eastAsia="Calibri" w:hAnsi="Times New Roman" w:cs="Times New Roman"/>
          <w:sz w:val="26"/>
          <w:szCs w:val="26"/>
          <w:vertAlign w:val="subscript"/>
        </w:rPr>
        <w:t>;</w:t>
      </w: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>2) Расчет поступления земельного налога на очередной год 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очер.(ю)</m:t>
            </m:r>
          </m:sub>
        </m:sSub>
      </m:oMath>
      <w:r w:rsidRPr="006F03DF">
        <w:rPr>
          <w:rFonts w:ascii="Times New Roman" w:eastAsia="Times New Roman" w:hAnsi="Times New Roman" w:cs="Times New Roman"/>
          <w:sz w:val="26"/>
          <w:szCs w:val="26"/>
        </w:rPr>
        <w:t>) рассчитывается по формуле:</w:t>
      </w:r>
    </w:p>
    <w:p w:rsidR="006F03DF" w:rsidRPr="006F03DF" w:rsidRDefault="007C3BDE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очер.(ю)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о.пред.1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(ю)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с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, где</w:t>
      </w:r>
    </w:p>
    <w:p w:rsidR="006F03DF" w:rsidRPr="006F03DF" w:rsidRDefault="006F03DF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с</m:t>
            </m:r>
          </m:sub>
        </m:sSub>
      </m:oMath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– корректирующая сумма поступлений, учитывающая изменения поступлений земельного налога в очередном году;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 xml:space="preserve">           3) Расчет прогноза поступления земельного налога с организаций на первый год планового периода</w:t>
      </w:r>
      <w:r w:rsidRPr="006F03DF"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пл.пер.1(ю)</m:t>
            </m:r>
          </m:sub>
        </m:sSub>
      </m:oMath>
      <w:r w:rsidRPr="006F03DF">
        <w:rPr>
          <w:rFonts w:ascii="Times New Roman" w:eastAsia="Times New Roman" w:hAnsi="Times New Roman" w:cs="Times New Roman"/>
          <w:sz w:val="26"/>
          <w:szCs w:val="26"/>
        </w:rPr>
        <w:t>)рассчитывается по формуле:</w:t>
      </w:r>
    </w:p>
    <w:p w:rsidR="006F03DF" w:rsidRPr="006F03DF" w:rsidRDefault="006F03DF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пл.пер.1(ю)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очер.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ю</m:t>
                </m:r>
              </m:e>
            </m:d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6F03DF" w:rsidRPr="006F03DF" w:rsidRDefault="006F03DF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>4) Расчет прогноза поступления земельного налога с организаций на второй год планового периода</w:t>
      </w:r>
      <w:r w:rsidRPr="006F03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пл.пер.2(ю)</m:t>
            </m:r>
          </m:sub>
        </m:sSub>
      </m:oMath>
      <w:r w:rsidRPr="006F03DF">
        <w:rPr>
          <w:rFonts w:ascii="Times New Roman" w:eastAsia="Times New Roman" w:hAnsi="Times New Roman" w:cs="Times New Roman"/>
          <w:sz w:val="26"/>
          <w:szCs w:val="26"/>
        </w:rPr>
        <w:t>) рассчитывается по формуле:</w:t>
      </w:r>
    </w:p>
    <w:p w:rsidR="006F03DF" w:rsidRPr="006F03DF" w:rsidRDefault="006F03DF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пл.пер.2(ю)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пл.пер.1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ю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ю</m:t>
                </m:r>
              </m:e>
            </m:d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6F03DF">
        <w:rPr>
          <w:rFonts w:ascii="Times New Roman" w:eastAsia="Calibri" w:hAnsi="Times New Roman" w:cs="Times New Roman"/>
          <w:sz w:val="26"/>
          <w:szCs w:val="26"/>
          <w:u w:val="single"/>
        </w:rPr>
        <w:t>2.2.2. Земельный налог с физических лиц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>1) Расчет ожидаемого поступления земельного налога с физических лиц</w:t>
      </w:r>
      <w:r w:rsidRPr="006F03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в текущем году рассчитывается по следующей формуле: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О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ож.тек.(ф.л.)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пред.2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(ф.л.)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с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>, где: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О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ож.тек.(ф.л.)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- расчет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ожидаемого поступления земельного налога с физических лиц в текущем финансовом году;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пред.2(ф.л.)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начисления земельного налога с физических лиц за второй год, предшествующий текущему году по форме статистической налоговой отчетности № 5-МН «Отчет о налоговой базе и структуре начислений по местным налогам»; </w:t>
      </w:r>
    </w:p>
    <w:p w:rsidR="006F03DF" w:rsidRPr="006F03DF" w:rsidRDefault="007C3BDE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р(ф.л.)</m:t>
            </m:r>
          </m:sub>
        </m:sSub>
      </m:oMath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–  темп роста начисленного земельного налога с физических лиц, применяемый для расчета, который рассчитывается: 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а) либо как средний темп роста начисленного земельного налога с физических лиц за предыдущие налоговые периоды по следующей формуле: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ср(ф.л.)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Нпред.2(ф.л.)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Нпред.3(ф.л.)</m:t>
                </m:r>
              </m:den>
            </m:f>
            <m:r>
              <w:rPr>
                <w:rFonts w:ascii="Cambria Math" w:eastAsia="Calibri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Нпред.3(ф.л.)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Нпред.4(ф.л.)</m:t>
                </m:r>
              </m:den>
            </m:f>
          </m:e>
        </m:d>
        <m:r>
          <w:rPr>
            <w:rFonts w:ascii="Cambria Math" w:eastAsia="Calibri" w:hAnsi="Cambria Math" w:cs="Times New Roman"/>
            <w:sz w:val="26"/>
            <w:szCs w:val="26"/>
          </w:rPr>
          <m:t>/2</m:t>
        </m:r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>, где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пред.3(ф.л.)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начисления земельного налога с физических лиц за третий год, предшествующий текущему году по форме статистической налоговой отчетности № 5-МН «Отчет о налоговой базе и структуре начислений по местным налогам»;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Н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пред.4(ф.л.)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начисления земельного налога с физических лиц за четвертый год, предшествующий текущему году по форме статистической налоговой отчетности № 5-МН «Отчет о налоговой базе и структуре начислений по местным налогам»;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б) либо принимает значение 110%.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Так как в соответствии с п. 17 ст. 396 Налогового кодекса Российской Федерации с 2018 года применяется коэффициент, сдерживающий увеличение земельного налога с физических лиц до 10% в сравнении с предшествующим годом, то при среднем темпе роста начисленного земельного налога </w:t>
      </w:r>
      <m:oMath>
        <m:r>
          <w:rPr>
            <w:rFonts w:ascii="Cambria Math" w:eastAsia="Calibri" w:hAnsi="Cambria Math" w:cs="Times New Roman"/>
            <w:sz w:val="26"/>
            <w:szCs w:val="26"/>
          </w:rPr>
          <m:t>(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T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ср(ф.л.)</m:t>
            </m:r>
          </m:sub>
        </m:sSub>
      </m:oMath>
      <w:r w:rsidRPr="006F03DF">
        <w:rPr>
          <w:rFonts w:ascii="Times New Roman" w:eastAsia="Times New Roman" w:hAnsi="Times New Roman" w:cs="Times New Roman"/>
          <w:sz w:val="26"/>
          <w:szCs w:val="26"/>
        </w:rPr>
        <w:t>), превышающем 110%, в расчет принимается темп роста равный 110%.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ab/>
        <w:t>Д</w:t>
      </w: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ля расчета показателя, применяемого в расчете темпа роста начислений, используется логическая функция «ЕСЛИ» в Excel: 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8"/>
        </w:rPr>
      </w:pPr>
    </w:p>
    <w:p w:rsidR="006F03DF" w:rsidRPr="006F03DF" w:rsidRDefault="007C3BDE" w:rsidP="006F03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=ЕСЛИ</m:t>
        </m:r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ср(ф.л.)</m:t>
                </m:r>
              </m:sub>
            </m:sSub>
            <m:r>
              <w:rPr>
                <w:rFonts w:ascii="Cambria Math" w:eastAsia="Calibri" w:hAnsi="Cambria Math" w:cs="Times New Roman"/>
                <w:sz w:val="26"/>
                <w:szCs w:val="26"/>
              </w:rPr>
              <m:t>&gt;110%; 110%;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ср(ф.л.)</m:t>
                </m:r>
              </m:sub>
            </m:sSub>
          </m:e>
        </m:d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>, где</w:t>
      </w:r>
    </w:p>
    <w:p w:rsidR="006F03DF" w:rsidRPr="006F03DF" w:rsidRDefault="006F03DF" w:rsidP="006F03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ф.л.</m:t>
                </m:r>
              </m:e>
            </m:d>
          </m:sub>
        </m:sSub>
      </m:oMath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темп роста начислений, применяемый для расчета ожидаемого поступления земельного налога с физических лиц в текущем году.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sz w:val="26"/>
          <w:szCs w:val="26"/>
        </w:rPr>
        <w:t>С</w:t>
      </w:r>
      <w:r w:rsidRPr="006F03DF">
        <w:rPr>
          <w:rFonts w:ascii="Times New Roman" w:eastAsia="Calibri" w:hAnsi="Times New Roman" w:cs="Times New Roman"/>
          <w:sz w:val="26"/>
          <w:szCs w:val="26"/>
          <w:vertAlign w:val="subscript"/>
        </w:rPr>
        <w:t>(ф.л.)</w:t>
      </w:r>
      <w:r w:rsidRPr="006F03DF">
        <w:rPr>
          <w:rFonts w:ascii="Times New Roman" w:eastAsia="Calibri" w:hAnsi="Times New Roman" w:cs="Times New Roman"/>
          <w:sz w:val="26"/>
          <w:szCs w:val="26"/>
        </w:rPr>
        <w:t xml:space="preserve"> – средний коэффициент собираемости земельного налога с физических лиц, который рассчитывается по следующей формуле: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С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(ф.л.)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d>
          <m:d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 xml:space="preserve"> 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Фпред.3(ф.л.)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Нпред.4(ф.л.)</m:t>
                </m:r>
              </m:den>
            </m:f>
            <m:r>
              <w:rPr>
                <w:rFonts w:ascii="Cambria Math" w:eastAsia="Calibri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Фпред.2(ф.л.)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Нпред.3(ф.л.)</m:t>
                </m:r>
              </m:den>
            </m:f>
            <m:r>
              <w:rPr>
                <w:rFonts w:ascii="Cambria Math" w:eastAsia="Calibri" w:hAnsi="Cambria Math" w:cs="Times New Roman"/>
                <w:sz w:val="26"/>
                <w:szCs w:val="26"/>
              </w:rPr>
              <m:t>+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Фпред.1(ф.л.)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Нпред.2(ф.л.)</m:t>
                </m:r>
              </m:den>
            </m:f>
          </m:e>
        </m:d>
        <m:r>
          <w:rPr>
            <w:rFonts w:ascii="Cambria Math" w:eastAsia="Calibri" w:hAnsi="Cambria Math" w:cs="Times New Roman"/>
            <w:sz w:val="26"/>
            <w:szCs w:val="26"/>
          </w:rPr>
          <m:t>/3</m:t>
        </m:r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>, где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Ф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пред.3(ф.л.)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поступление земельного налога с физических лиц в третьем году, предшествующем текущему году;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Ф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пред.2(ф.л.)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поступление земельного налога с физических лиц во втором году, предшествующем текущему году;</w:t>
      </w:r>
    </w:p>
    <w:p w:rsidR="006F03DF" w:rsidRPr="006F03DF" w:rsidRDefault="007C3BDE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Ф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пред.1(ф.л.)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6F03DF" w:rsidRPr="006F03DF">
        <w:rPr>
          <w:rFonts w:ascii="Times New Roman" w:eastAsia="Calibri" w:hAnsi="Times New Roman" w:cs="Times New Roman"/>
          <w:sz w:val="26"/>
          <w:szCs w:val="26"/>
        </w:rPr>
        <w:t>поступление земельного налога с физических лиц в первом году, предшествующем текущему году;</w:t>
      </w:r>
    </w:p>
    <w:p w:rsidR="006F03DF" w:rsidRPr="006F03DF" w:rsidRDefault="007C3BDE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с</m:t>
            </m:r>
          </m:sub>
        </m:sSub>
      </m:oMath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– корректирующая сумма поступлений, учитывающая изменения законодательства о налогах и сборах, а также другие факторы (например, введение/отмена налоговых льгот, изменение налоговых ставок, изменение порядка расчета налоговой базы и др.). 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>2)Расчет прогноза поступления земельного налога с физических лиц на очередной год</w:t>
      </w:r>
      <w:r w:rsidRPr="006F03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очер.(ф.л.)</m:t>
            </m:r>
          </m:sub>
        </m:sSub>
      </m:oMath>
      <w:r w:rsidRPr="006F03DF">
        <w:rPr>
          <w:rFonts w:ascii="Times New Roman" w:eastAsia="Times New Roman" w:hAnsi="Times New Roman" w:cs="Times New Roman"/>
          <w:sz w:val="26"/>
          <w:szCs w:val="26"/>
        </w:rPr>
        <w:t>) рассчитывается по формуле: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очер.(ф.л.)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О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тек.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с</m:t>
            </m:r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, где</w:t>
      </w:r>
    </w:p>
    <w:p w:rsidR="006F03DF" w:rsidRPr="006F03DF" w:rsidRDefault="007C3BDE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К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с</m:t>
            </m:r>
          </m:sub>
        </m:sSub>
      </m:oMath>
      <w:r w:rsidR="006F03DF" w:rsidRPr="006F03DF">
        <w:rPr>
          <w:rFonts w:ascii="Times New Roman" w:eastAsia="Calibri" w:hAnsi="Times New Roman" w:cs="Times New Roman"/>
          <w:sz w:val="26"/>
          <w:szCs w:val="26"/>
        </w:rPr>
        <w:t xml:space="preserve"> – корректирующая сумма поступлений, учитывающая изменения поступлений земельного налога в очередном году;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>3) Расчет прогноза поступления земельного налога с физических лиц на первый год</w:t>
      </w:r>
      <w:r w:rsidRPr="006F03DF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планового периода</w:t>
      </w:r>
      <w:r w:rsidRPr="006F03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пл.пер.1(ф.л.)</m:t>
            </m:r>
          </m:sub>
        </m:sSub>
      </m:oMath>
      <w:r w:rsidRPr="006F03DF">
        <w:rPr>
          <w:rFonts w:ascii="Times New Roman" w:eastAsia="Times New Roman" w:hAnsi="Times New Roman" w:cs="Times New Roman"/>
          <w:sz w:val="26"/>
          <w:szCs w:val="26"/>
        </w:rPr>
        <w:t>) рассчитывается по формуле: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left="93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П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пл.пер.1(ф.л.)</m:t>
              </m:r>
            </m:sub>
          </m:sSub>
          <m:r>
            <w:rPr>
              <w:rFonts w:ascii="Cambria Math" w:eastAsia="Calibri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О</m:t>
              </m:r>
            </m:e>
            <m:sub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очер.</m:t>
              </m:r>
              <m:d>
                <m:d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ф.л.</m:t>
                  </m:r>
                </m:e>
              </m:d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 xml:space="preserve"> *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 xml:space="preserve"> Т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р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  <w:sz w:val="28"/>
                          <w:szCs w:val="28"/>
                        </w:rPr>
                        <m:t>ф.л.</m:t>
                      </m:r>
                    </m:e>
                  </m:d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</w:rPr>
                <m:t xml:space="preserve"> </m:t>
              </m:r>
            </m:sub>
          </m:sSub>
        </m:oMath>
      </m:oMathPara>
    </w:p>
    <w:p w:rsidR="006F03DF" w:rsidRPr="006F03DF" w:rsidRDefault="006F03DF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>4) Расчет прогноза поступления земельного налога с физических лиц на второй год планового периода</w:t>
      </w:r>
      <w:r w:rsidRPr="006F03DF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(</w:t>
      </w: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пл.пер.2(ф.л.)</m:t>
            </m:r>
          </m:sub>
        </m:sSub>
      </m:oMath>
      <w:r w:rsidRPr="006F03DF">
        <w:rPr>
          <w:rFonts w:ascii="Times New Roman" w:eastAsia="Times New Roman" w:hAnsi="Times New Roman" w:cs="Times New Roman"/>
          <w:sz w:val="26"/>
          <w:szCs w:val="26"/>
        </w:rPr>
        <w:t>) рассчитывается по формуле:</w:t>
      </w:r>
    </w:p>
    <w:p w:rsidR="006F03DF" w:rsidRPr="006F03DF" w:rsidRDefault="006F03DF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7C3BDE" w:rsidP="006F03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пл.пер.2(ф.л.)</m:t>
            </m:r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пл.пер.1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ф.л.</m:t>
                </m:r>
              </m:e>
            </m:d>
          </m:sub>
        </m:sSub>
        <m:r>
          <w:rPr>
            <w:rFonts w:ascii="Cambria Math" w:eastAsia="Calibri" w:hAnsi="Cambria Math" w:cs="Times New Roman"/>
            <w:sz w:val="26"/>
            <w:szCs w:val="26"/>
          </w:rPr>
          <m:t>*</m:t>
        </m:r>
        <m:sSub>
          <m:sSubPr>
            <m:ctrlPr>
              <w:rPr>
                <w:rFonts w:ascii="Cambria Math" w:eastAsia="Calibri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sz w:val="26"/>
                <w:szCs w:val="26"/>
              </w:rPr>
              <m:t>Т</m:t>
            </m:r>
          </m:e>
          <m:sub>
            <m:r>
              <w:rPr>
                <w:rFonts w:ascii="Cambria Math" w:eastAsia="Calibri" w:hAnsi="Cambria Math" w:cs="Times New Roman"/>
                <w:sz w:val="26"/>
                <w:szCs w:val="26"/>
              </w:rPr>
              <m:t>р</m:t>
            </m:r>
            <m:d>
              <m:d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6"/>
                    <w:szCs w:val="26"/>
                  </w:rPr>
                  <m:t>ф.л.</m:t>
                </m:r>
              </m:e>
            </m:d>
          </m:sub>
        </m:sSub>
      </m:oMath>
      <w:r w:rsidR="006F03DF" w:rsidRPr="006F03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F03DF" w:rsidRPr="006F03DF" w:rsidRDefault="006F03DF" w:rsidP="006F03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F03DF" w:rsidRPr="006F03DF" w:rsidRDefault="006F03DF" w:rsidP="006F03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6F03DF" w:rsidRPr="006F03DF" w:rsidRDefault="006F03DF" w:rsidP="006F03D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F03D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2.3.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</w: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1) Расчет ожидаемого поступления государственной пошлины осуществляется по следующей формуле:</w:t>
      </w: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ГП(</w:t>
      </w:r>
      <w:r w:rsidRPr="006F03DF">
        <w:rPr>
          <w:rFonts w:ascii="Times New Roman" w:eastAsia="Times New Roman" w:hAnsi="Times New Roman" w:cs="Times New Roman"/>
        </w:rPr>
        <w:t>ож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6F03DF">
        <w:rPr>
          <w:rFonts w:ascii="Times New Roman" w:eastAsia="Times New Roman" w:hAnsi="Times New Roman" w:cs="Times New Roman"/>
          <w:sz w:val="20"/>
          <w:szCs w:val="20"/>
        </w:rPr>
        <w:t>тек)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. =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Ф01.06.тек.*100%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Ууд.вес%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, где</m:t>
        </m:r>
      </m:oMath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6"/>
          <w:szCs w:val="26"/>
        </w:rPr>
        <w:t>ГП</w:t>
      </w:r>
      <w:r w:rsidRPr="006F03DF">
        <w:rPr>
          <w:rFonts w:ascii="Times New Roman" w:eastAsia="Times New Roman" w:hAnsi="Times New Roman" w:cs="Times New Roman"/>
          <w:sz w:val="20"/>
          <w:szCs w:val="20"/>
        </w:rPr>
        <w:t xml:space="preserve">(ож.тек.) – 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>ожидаемый объем</w:t>
      </w:r>
      <w:r w:rsidRPr="006F03D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поступления государственной пошлины в текущем году;</w:t>
      </w: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 </w:t>
      </w:r>
      <w:r w:rsidRPr="006F03DF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01.06.ТЕК. –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фактическое</w:t>
      </w:r>
      <w:r w:rsidRPr="006F03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поступление пошлины на 1 июня текущего года</w:t>
      </w:r>
      <w:r w:rsidRPr="006F03D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6F03DF" w:rsidRPr="006F03DF" w:rsidRDefault="006F03DF" w:rsidP="006F03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6F03DF">
        <w:rPr>
          <w:rFonts w:ascii="Times New Roman" w:eastAsia="Calibri" w:hAnsi="Times New Roman" w:cs="Times New Roman"/>
          <w:color w:val="000000"/>
        </w:rPr>
        <w:t xml:space="preserve">уд.вес. =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Ф01.06.пред.*100%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Ф п.пред.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,</m:t>
        </m:r>
      </m:oMath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6F03DF" w:rsidRPr="006F03DF" w:rsidRDefault="006F03DF" w:rsidP="006F03D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3DF">
        <w:rPr>
          <w:rFonts w:ascii="Times New Roman" w:eastAsia="Calibri" w:hAnsi="Times New Roman" w:cs="Times New Roman"/>
          <w:color w:val="000000"/>
        </w:rPr>
        <w:t xml:space="preserve">Ф </w:t>
      </w:r>
      <w:r w:rsidRPr="006F03DF">
        <w:rPr>
          <w:rFonts w:ascii="Times New Roman" w:eastAsia="Calibri" w:hAnsi="Times New Roman" w:cs="Times New Roman"/>
          <w:color w:val="000000"/>
          <w:sz w:val="20"/>
          <w:szCs w:val="20"/>
        </w:rPr>
        <w:t>01.06.пред</w:t>
      </w:r>
      <w:r w:rsidRPr="006F03DF">
        <w:rPr>
          <w:rFonts w:ascii="Times New Roman" w:eastAsia="Calibri" w:hAnsi="Times New Roman" w:cs="Times New Roman"/>
          <w:color w:val="000000"/>
        </w:rPr>
        <w:t xml:space="preserve">. -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фактическое поступление на 1 июня предыдущего года.</w:t>
      </w:r>
    </w:p>
    <w:p w:rsidR="006F03DF" w:rsidRPr="006F03DF" w:rsidRDefault="006F03DF" w:rsidP="006F03D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</w:rPr>
      </w:pPr>
      <w:r w:rsidRPr="006F03DF">
        <w:rPr>
          <w:rFonts w:ascii="Times New Roman" w:eastAsia="Calibri" w:hAnsi="Times New Roman" w:cs="Times New Roman"/>
          <w:color w:val="000000"/>
        </w:rPr>
        <w:t xml:space="preserve">Ф п.пред. –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фактическое поступление за предыдущий год. </w:t>
      </w: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2) Расчет прогноза поступления государственной пошлины на очередной финансовый год рассчитывается по формуле:</w:t>
      </w:r>
    </w:p>
    <w:p w:rsidR="006F03DF" w:rsidRPr="006F03DF" w:rsidRDefault="006F03DF" w:rsidP="006F03DF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ГП </w:t>
      </w:r>
      <w:r w:rsidRPr="006F03DF">
        <w:rPr>
          <w:rFonts w:ascii="Times New Roman" w:eastAsia="Calibri" w:hAnsi="Times New Roman" w:cs="Times New Roman"/>
          <w:color w:val="000000"/>
        </w:rPr>
        <w:t xml:space="preserve">пл.очер. =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ГП(</w:t>
      </w:r>
      <w:r w:rsidRPr="006F03DF">
        <w:rPr>
          <w:rFonts w:ascii="Times New Roman" w:eastAsia="Times New Roman" w:hAnsi="Times New Roman" w:cs="Times New Roman"/>
        </w:rPr>
        <w:t>ож.</w:t>
      </w:r>
      <w:r w:rsidRPr="006F03DF">
        <w:rPr>
          <w:rFonts w:ascii="Times New Roman" w:eastAsia="Times New Roman" w:hAnsi="Times New Roman" w:cs="Times New Roman"/>
          <w:sz w:val="20"/>
          <w:szCs w:val="20"/>
        </w:rPr>
        <w:t>тек)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.*</w:t>
      </w:r>
      <w:r w:rsidRPr="006F03DF">
        <w:rPr>
          <w:rFonts w:ascii="Times New Roman" w:eastAsia="Times New Roman" w:hAnsi="Times New Roman" w:cs="Times New Roman"/>
          <w:sz w:val="26"/>
          <w:szCs w:val="26"/>
          <w:lang w:val="en-US"/>
        </w:rPr>
        <w:t>k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, где</w:t>
      </w: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k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темп роста поступлений в сопоставимых показателях. Данный коэффициент должен быть &gt; или = 1.</w:t>
      </w: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3) Расчет прогноза поступлений государственной пошлины на плановый период рассчитывается по формуле:</w:t>
      </w:r>
    </w:p>
    <w:p w:rsidR="006F03DF" w:rsidRPr="006F03DF" w:rsidRDefault="006F03DF" w:rsidP="006F03DF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ГП </w:t>
      </w:r>
      <w:r w:rsidRPr="006F03DF">
        <w:rPr>
          <w:rFonts w:ascii="Times New Roman" w:eastAsia="Calibri" w:hAnsi="Times New Roman" w:cs="Times New Roman"/>
          <w:color w:val="000000"/>
        </w:rPr>
        <w:t xml:space="preserve">пл.пер.1. =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ГП (</w:t>
      </w:r>
      <w:r w:rsidRPr="006F03DF">
        <w:rPr>
          <w:rFonts w:ascii="Times New Roman" w:eastAsia="Times New Roman" w:hAnsi="Times New Roman" w:cs="Times New Roman"/>
        </w:rPr>
        <w:t>пл.очер</w:t>
      </w:r>
      <w:r w:rsidRPr="006F03D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. *</w:t>
      </w:r>
      <w:r w:rsidRPr="006F03DF">
        <w:rPr>
          <w:rFonts w:ascii="Times New Roman" w:eastAsia="Times New Roman" w:hAnsi="Times New Roman" w:cs="Times New Roman"/>
          <w:sz w:val="26"/>
          <w:szCs w:val="26"/>
          <w:lang w:val="en-US"/>
        </w:rPr>
        <w:t>k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6F03DF" w:rsidRPr="006F03DF" w:rsidRDefault="006F03DF" w:rsidP="006F03DF">
      <w:pPr>
        <w:spacing w:after="0" w:line="240" w:lineRule="auto"/>
        <w:ind w:left="283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ГП </w:t>
      </w:r>
      <w:r w:rsidRPr="006F03DF">
        <w:rPr>
          <w:rFonts w:ascii="Times New Roman" w:eastAsia="Calibri" w:hAnsi="Times New Roman" w:cs="Times New Roman"/>
          <w:color w:val="000000"/>
        </w:rPr>
        <w:t xml:space="preserve">пл.пер.2. = 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ГП (</w:t>
      </w:r>
      <w:r w:rsidRPr="006F03DF">
        <w:rPr>
          <w:rFonts w:ascii="Times New Roman" w:eastAsia="Times New Roman" w:hAnsi="Times New Roman" w:cs="Times New Roman"/>
        </w:rPr>
        <w:t>пл.пер.1</w:t>
      </w:r>
      <w:r w:rsidRPr="006F03DF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. *</w:t>
      </w:r>
      <w:r w:rsidRPr="006F03DF">
        <w:rPr>
          <w:rFonts w:ascii="Times New Roman" w:eastAsia="Times New Roman" w:hAnsi="Times New Roman" w:cs="Times New Roman"/>
          <w:sz w:val="26"/>
          <w:szCs w:val="26"/>
          <w:lang w:val="en-US"/>
        </w:rPr>
        <w:t>k</w:t>
      </w:r>
      <w:r w:rsidRPr="006F03DF">
        <w:rPr>
          <w:rFonts w:ascii="Times New Roman" w:eastAsia="Times New Roman" w:hAnsi="Times New Roman" w:cs="Times New Roman"/>
          <w:sz w:val="26"/>
          <w:szCs w:val="26"/>
        </w:rPr>
        <w:t>, где</w:t>
      </w:r>
    </w:p>
    <w:p w:rsidR="006F03DF" w:rsidRPr="006F03DF" w:rsidRDefault="006F03DF" w:rsidP="006F03DF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ГП </w:t>
      </w:r>
      <w:r w:rsidRPr="006F03DF">
        <w:rPr>
          <w:rFonts w:ascii="Times New Roman" w:eastAsia="Calibri" w:hAnsi="Times New Roman" w:cs="Times New Roman"/>
          <w:color w:val="000000"/>
        </w:rPr>
        <w:t xml:space="preserve">пл.пер.1. -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первый год планового периода,</w:t>
      </w:r>
    </w:p>
    <w:p w:rsidR="006F03DF" w:rsidRPr="006F03DF" w:rsidRDefault="006F03DF" w:rsidP="006F03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ГП </w:t>
      </w:r>
      <w:r w:rsidRPr="006F03DF">
        <w:rPr>
          <w:rFonts w:ascii="Times New Roman" w:eastAsia="Calibri" w:hAnsi="Times New Roman" w:cs="Times New Roman"/>
          <w:color w:val="000000"/>
        </w:rPr>
        <w:t xml:space="preserve">пл.пер.2.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- второй год планового периода.</w:t>
      </w: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03DF" w:rsidRPr="006F03DF" w:rsidRDefault="006F03DF" w:rsidP="006F03D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F03D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3.Прогнозирование неналоговых доходов</w:t>
      </w: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неналоговым доходам, администрирование которых осуществляется Администрацией, относятся: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-доходы от использования имущества, находящегося в государственной и муниципальной собственности;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-прочие доходы от компенсации затрат бюджетов сельских поселений;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 от продажи материальных и нематериальных активов;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Calibri" w:hAnsi="Times New Roman" w:cs="Times New Roman"/>
          <w:sz w:val="28"/>
          <w:szCs w:val="28"/>
          <w:lang w:eastAsia="ru-RU"/>
        </w:rPr>
        <w:t>-штрафы, санкции, возмещение ущерба;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-прочие неналоговые доходы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-доходы, имеющие несистемный характер поступлений.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3.1. Доходы от использования имущества, находящегося в государственной и муниципальной собственности.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3.1.1.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сельских, городских поселений и межселенных территорий муниципальных районов, </w:t>
      </w:r>
      <w:r w:rsidRPr="006F0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за земли, находящиеся в собственности муниципальных районов (за исключением земельных участков муниципальных бюджетных и автономных учреждений), </w:t>
      </w: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 также средства от продажи права на заключение договоров аренды указанных земельных участков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(555.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1.11.05013.10.0000.120, 555.</w:t>
      </w:r>
      <w:r w:rsidRPr="006F0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1.11.05025.10.0000.120 или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555.1.11.05013.13.0000.120, 555.</w:t>
      </w:r>
      <w:r w:rsidRPr="006F0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1.11.05025.13.0000.120).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Для расчета доходов, получаемых в виде арендной платы, а также средства от продажи права на заключение договоров, используются следующие показатели: 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-сумма начисленных платежей по арендной плате за земельные участки, источником данных являются действующие на момент прогнозирования договоры аренды земельных участков;</w:t>
      </w:r>
    </w:p>
    <w:p w:rsidR="006F03DF" w:rsidRPr="006F03DF" w:rsidRDefault="006F03DF" w:rsidP="006F03D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-сумма арендной платы по договорам, планируемым к расторжению в расчетном году, источником данных является сумма начисленных платежей по арендной плате за земельные участки;</w:t>
      </w:r>
    </w:p>
    <w:p w:rsidR="006F03DF" w:rsidRPr="006F03DF" w:rsidRDefault="006F03DF" w:rsidP="006F03D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коэффициент индексации базовой ставки арендной платы, источником данных является правовой акт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области;</w:t>
      </w:r>
    </w:p>
    <w:p w:rsidR="006F03DF" w:rsidRPr="006F03DF" w:rsidRDefault="006F03DF" w:rsidP="006F03DF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договоров, заключенных с арендаторами, источником данных являются действующие на момент прогнозирования договоры аренды;</w:t>
      </w:r>
    </w:p>
    <w:p w:rsidR="006F03DF" w:rsidRPr="006F03DF" w:rsidRDefault="006F03DF" w:rsidP="006F03DF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размер арендной платы в месяц, установленный договором, источником данных являются действующие на момент прогнозирования договоры аренды;</w:t>
      </w:r>
    </w:p>
    <w:p w:rsidR="006F03DF" w:rsidRPr="006F03DF" w:rsidRDefault="006F03DF" w:rsidP="006F03DF">
      <w:pPr>
        <w:spacing w:before="100" w:beforeAutospacing="1" w:after="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норматив отчислений в бюджет доходов, получаемых в виде арендной платы, а также средства от продажи права на заключение договоров аренды за земли, находящиеся в собственности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Ордынского района Новосибирской области (за исключением земельных участков бюджетных и автономных учреждений), установленный Бюджетным кодексом Российской Федерации.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1)Расчет прогноза поступлений на очередной финансовый год.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Расчёт прогноза поступлений арендной платы за земельные участки в местный бюджет на очередной финансовый год рассчитывается по формуле: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(∑Н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+/- В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* N, где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 xml:space="preserve">з 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 поступлений арендной платы за земельные участки в местный бюджет на очередной финансовый год;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∑Н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сумма начисленных платежей по арендной плате за земельные участки в местный бюджет по заключенным договорам аренды;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выпадающих (дополнительных) доходов от сдачи в аренду земельных участков в связи с выбытием (приобретением) объектов аренды (продажа (передача) земельных участков, заключение дополнительных договоров, изменение видов целевого использования и др.);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N- норматив зачисления в местный бюджет в соответствии с Бюджетным кодексом Российской Федерации. 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2)Расчет прогноза поступлений на плановый период.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пл1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П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+/- С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п1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пл2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П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пл1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+/- С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п2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где: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пл1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пл2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прогноз поступлений арендной платы в местный бюджет на первый и второй годы планового периода соответственно.</w:t>
      </w:r>
    </w:p>
    <w:p w:rsidR="006F03DF" w:rsidRPr="006F03DF" w:rsidRDefault="006F03DF" w:rsidP="006F03DF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п1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Pr="006F03DF">
        <w:rPr>
          <w:rFonts w:ascii="Times New Roman" w:eastAsia="Times New Roman" w:hAnsi="Times New Roman" w:cs="Times New Roman"/>
          <w:color w:val="000000"/>
          <w:lang w:eastAsia="ru-RU"/>
        </w:rPr>
        <w:t>п2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сумма годовой арендной платы по прогнозируемым к заключению или прогнозируемым к расторжению договорам в первый и второй годы планового периода соответственно.</w:t>
      </w:r>
    </w:p>
    <w:p w:rsidR="006F03DF" w:rsidRPr="006F03DF" w:rsidRDefault="006F03DF" w:rsidP="006F03DF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Доходы от сдачи в аренду имущества, находящегося в оперативном управлении органов местного самоуправления и созданных ими учреждений (за исключением имущества муниципальных бюджетных и автономных учреждений), имущества, составляющего казну</w:t>
      </w: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(КБК 555.1.11.05035.10.0000.120, 555.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1.11.05075.10.0000.120 или</w:t>
      </w: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КБК 555.1.11.05035.13.0000.120, 555.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1.11.05075.13.0000.120</w:t>
      </w: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</w:t>
      </w:r>
    </w:p>
    <w:p w:rsidR="006F03DF" w:rsidRPr="006F03DF" w:rsidRDefault="006F03DF" w:rsidP="006F03DF">
      <w:pPr>
        <w:spacing w:before="100" w:beforeAutospacing="1"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Основой прогнозирования доходов являются:</w:t>
      </w:r>
    </w:p>
    <w:p w:rsidR="006F03DF" w:rsidRPr="006F03DF" w:rsidRDefault="006F03DF" w:rsidP="006F03D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размер платы за использование имущества, порядок сбора и расходования платы за использование имущества, установленный нормативными правовыми актами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сельсовета Ордынского района Новосибирской области;</w:t>
      </w:r>
    </w:p>
    <w:p w:rsidR="006F03DF" w:rsidRPr="006F03DF" w:rsidRDefault="006F03DF" w:rsidP="006F03D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ожидаемый объем поступлений платы за использование имущества в текущем финансовом году, учитывающий ее начисление на текущий финансовый год по действующим на расчетную дату договорам по использованию имущества;</w:t>
      </w:r>
    </w:p>
    <w:p w:rsidR="006F03DF" w:rsidRPr="006F03DF" w:rsidRDefault="006F03DF" w:rsidP="006F03D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фактические поступления текущих платежей и задолженности прошлых лет;</w:t>
      </w:r>
    </w:p>
    <w:p w:rsidR="006F03DF" w:rsidRPr="006F03DF" w:rsidRDefault="006F03DF" w:rsidP="006F03D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прогноз погашения задолженности в текущем финансовом году;</w:t>
      </w:r>
    </w:p>
    <w:p w:rsidR="006F03DF" w:rsidRPr="006F03DF" w:rsidRDefault="006F03DF" w:rsidP="006F03D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прогноз изменения поступлений, обусловленных увеличением (сокращением) количества муниципального имущества, предоставляемого для использования в текущем финансовом году;</w:t>
      </w:r>
    </w:p>
    <w:p w:rsidR="006F03DF" w:rsidRPr="006F03DF" w:rsidRDefault="006F03DF" w:rsidP="006F03D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информация о прогнозе поступлений и изменений, обусловленных увеличением (сокращением) муниципального имущества, предоставляемого для использования в прогнозируемом финансовом году;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lastRenderedPageBreak/>
        <w:t xml:space="preserve">- планируемые изменения порядка исчисления и уплаты в бюджет платы за использование имущества, установленные нормативными правовыми актами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сельсовета Ордынского района Новосибирской области.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t>1) Расчет прогноза поступлений рассчитывается по формуле:</w:t>
      </w:r>
    </w:p>
    <w:p w:rsidR="006F03DF" w:rsidRPr="006F03DF" w:rsidRDefault="006F03DF" w:rsidP="006F0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03DF">
        <w:rPr>
          <w:rFonts w:ascii="Times New Roman" w:eastAsia="Calibri" w:hAnsi="Times New Roman" w:cs="Times New Roman"/>
          <w:vertAlign w:val="subscript"/>
        </w:rPr>
        <w:t>И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= ∑Н</w:t>
      </w:r>
      <w:r w:rsidRPr="006F03DF">
        <w:rPr>
          <w:rFonts w:ascii="Times New Roman" w:eastAsia="Times New Roman" w:hAnsi="Times New Roman" w:cs="Times New Roman"/>
        </w:rPr>
        <w:t>п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+/- В</w:t>
      </w:r>
      <w:r w:rsidRPr="006F03DF">
        <w:rPr>
          <w:rFonts w:ascii="Times New Roman" w:eastAsia="Times New Roman" w:hAnsi="Times New Roman" w:cs="Times New Roman"/>
        </w:rPr>
        <w:t>п</w:t>
      </w: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+ Н</w:t>
      </w:r>
      <w:r w:rsidRPr="006F03DF">
        <w:rPr>
          <w:rFonts w:ascii="Times New Roman" w:eastAsia="Calibri" w:hAnsi="Times New Roman" w:cs="Times New Roman"/>
          <w:snapToGrid w:val="0"/>
        </w:rPr>
        <w:t>долг</w:t>
      </w: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6F03DF" w:rsidRPr="006F03DF" w:rsidRDefault="006F03DF" w:rsidP="006F0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>пл1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= ∑П</w:t>
      </w:r>
      <w:r w:rsidRPr="006F03DF">
        <w:rPr>
          <w:rFonts w:ascii="Times New Roman" w:eastAsia="Calibri" w:hAnsi="Times New Roman" w:cs="Times New Roman"/>
          <w:vertAlign w:val="subscript"/>
        </w:rPr>
        <w:t>И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+/- В</w:t>
      </w:r>
      <w:r w:rsidRPr="006F03DF">
        <w:rPr>
          <w:rFonts w:ascii="Times New Roman" w:eastAsia="Times New Roman" w:hAnsi="Times New Roman" w:cs="Times New Roman"/>
        </w:rPr>
        <w:t>п</w:t>
      </w: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+ Н</w:t>
      </w:r>
      <w:r w:rsidRPr="006F03DF">
        <w:rPr>
          <w:rFonts w:ascii="Times New Roman" w:eastAsia="Calibri" w:hAnsi="Times New Roman" w:cs="Times New Roman"/>
          <w:snapToGrid w:val="0"/>
        </w:rPr>
        <w:t>долг</w:t>
      </w: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t>;</w:t>
      </w:r>
    </w:p>
    <w:p w:rsidR="006F03DF" w:rsidRPr="006F03DF" w:rsidRDefault="006F03DF" w:rsidP="006F0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>пл2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= ∑П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пл1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+/- В</w:t>
      </w:r>
      <w:r w:rsidRPr="006F03DF">
        <w:rPr>
          <w:rFonts w:ascii="Times New Roman" w:eastAsia="Times New Roman" w:hAnsi="Times New Roman" w:cs="Times New Roman"/>
        </w:rPr>
        <w:t>п</w:t>
      </w: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 + Н</w:t>
      </w:r>
      <w:r w:rsidRPr="006F03DF">
        <w:rPr>
          <w:rFonts w:ascii="Times New Roman" w:eastAsia="Calibri" w:hAnsi="Times New Roman" w:cs="Times New Roman"/>
          <w:snapToGrid w:val="0"/>
        </w:rPr>
        <w:t>долг</w:t>
      </w: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t>,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03DF">
        <w:rPr>
          <w:rFonts w:ascii="Times New Roman" w:eastAsia="Calibri" w:hAnsi="Times New Roman" w:cs="Times New Roman"/>
          <w:vertAlign w:val="subscript"/>
        </w:rPr>
        <w:t>И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 доходов от сдачи в аренду муниципального имущества в местный бюджет на очередной финансовый год;</w:t>
      </w:r>
    </w:p>
    <w:p w:rsidR="006F03DF" w:rsidRPr="006F03DF" w:rsidRDefault="006F03DF" w:rsidP="006F0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пл1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пл2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прогноз поступлений дохода в местный бюджет на первый и второй годы планового периода соответственно.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∑Н</w:t>
      </w:r>
      <w:r w:rsidRPr="006F03DF">
        <w:rPr>
          <w:rFonts w:ascii="Times New Roman" w:eastAsia="Times New Roman" w:hAnsi="Times New Roman" w:cs="Times New Roman"/>
        </w:rPr>
        <w:t>п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муниципальное имущество по заключенным договорам аренды в местный бюджет;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F03DF">
        <w:rPr>
          <w:rFonts w:ascii="Times New Roman" w:eastAsia="Calibri" w:hAnsi="Times New Roman" w:cs="Times New Roman"/>
          <w:vertAlign w:val="subscript"/>
        </w:rPr>
        <w:t>П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- сумма начисленных платежей по арендной плате за муниципальное имущество по заключенным договорам аренды в местный бюджет на очередной финансовый год;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∑П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пл1 - 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сумма начисленных платежей по арендной плате за муниципальное имущество по заключенным договорам аренды в местный бюджет на </w:t>
      </w:r>
      <w:r w:rsidRPr="006F03DF">
        <w:rPr>
          <w:rFonts w:ascii="Times New Roman" w:eastAsia="Calibri" w:hAnsi="Times New Roman" w:cs="Times New Roman"/>
          <w:sz w:val="28"/>
          <w:szCs w:val="28"/>
        </w:rPr>
        <w:t>первый год планового периода;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03DF">
        <w:rPr>
          <w:rFonts w:ascii="Times New Roman" w:eastAsia="Times New Roman" w:hAnsi="Times New Roman" w:cs="Times New Roman"/>
        </w:rPr>
        <w:t>п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- оценка выпадающих (дополнительных) доходов от сдачи в аренду имущества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связи с выбытием (приобретением) муниципального </w:t>
      </w:r>
      <w:r w:rsidRPr="006F03DF">
        <w:rPr>
          <w:rFonts w:ascii="Times New Roman" w:eastAsia="Calibri" w:hAnsi="Times New Roman" w:cs="Times New Roman"/>
          <w:sz w:val="28"/>
          <w:szCs w:val="28"/>
        </w:rPr>
        <w:t>имущества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(продажа (передача) имущества, заключение дополнительных договоров, изменение видов целевого использования и др.);</w:t>
      </w: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</w:t>
      </w:r>
      <w:r w:rsidRPr="006F03DF">
        <w:rPr>
          <w:rFonts w:ascii="Times New Roman" w:eastAsia="Times New Roman" w:hAnsi="Times New Roman" w:cs="Times New Roman"/>
          <w:snapToGrid w:val="0"/>
          <w:lang w:eastAsia="ru-RU"/>
        </w:rPr>
        <w:t>долг</w:t>
      </w:r>
      <w:r w:rsidRPr="006F03D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- прогнозируемая сумма поступлений задолженности прошлых лет.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3.1.3. Доходы от перечисления части прибыли, остающейся после уплаты налогов и иных обязательных платежей муниципальных унитарных предприятий, созданных органами местного самоуправления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</w:t>
      </w: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t>(КБК 555.1.11.07015.10.0000.120 или 555.1.11.07015.13.0000.120).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Прогноз доходов бюджета от перечисления части прибыли муниципальных унитарных предприятий, остающейся после уплаты налогов и иных обязательных платежей, определяется на основании: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информации о сумме чистой прибыли, планируемой к получению муниципальными унитарными предприятиями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сельсовета Ордынского района Новосибирской области в очередном финансовом году;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норматива отчисления в местный бюджет, установленного нормативными правовыми актами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сельсовета Ордынского района Новосибирской области;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информации о сумме задолженности, подлежащей перечислению в местный бюджет в соответствии с утвержденными графиками, с учетом сроков ее внесения в очередном финансовом году и в плановом периоде.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Доходы от уплаты по соглашениям об установлении сервитута, заключенным органами местного самоуправления муниципальных районов, городских, сельских поселений, в отношении земельных участков, 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находящихся в собственности муниципальных районов, городских, сельских поселений или государственная собственность на которые не разграничена (КБК </w:t>
      </w: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t>555.1.11.05325.10.0000.120 или 555.1.11.05325.13.0000.120)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прогнозных показателей осуществляется на основании заключенных соглашений об установлении сервитута, исходя из оценки доходной базы методом прямого расчета по формуле:</w:t>
      </w:r>
    </w:p>
    <w:p w:rsidR="006F03DF" w:rsidRPr="006F03DF" w:rsidRDefault="006F03DF" w:rsidP="006F0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= 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>∑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Pr="006F03DF">
        <w:rPr>
          <w:rFonts w:ascii="Times New Roman" w:eastAsia="Times New Roman" w:hAnsi="Times New Roman" w:cs="Times New Roman"/>
          <w:lang w:eastAsia="ru-RU"/>
        </w:rPr>
        <w:t>i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) + / – Д</w:t>
      </w:r>
      <w:r w:rsidRPr="006F03DF">
        <w:rPr>
          <w:rFonts w:ascii="Times New Roman" w:eastAsia="Times New Roman" w:hAnsi="Times New Roman" w:cs="Times New Roman"/>
          <w:lang w:eastAsia="ru-RU"/>
        </w:rPr>
        <w:t>с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 - прогнозируемый на очередной финансовый год объем доходов          по соглашениям об установлении сервитута за земельные участки;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F03DF">
        <w:rPr>
          <w:rFonts w:ascii="Times New Roman" w:eastAsia="Times New Roman" w:hAnsi="Times New Roman" w:cs="Times New Roman"/>
          <w:lang w:eastAsia="ru-RU"/>
        </w:rPr>
        <w:t>i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годовой размер платы по каждому действующему соглашению         об установлении сервитута за земельные участки на очередной финансовый год;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03DF">
        <w:rPr>
          <w:rFonts w:ascii="Times New Roman" w:eastAsia="Times New Roman" w:hAnsi="Times New Roman" w:cs="Times New Roman"/>
          <w:lang w:eastAsia="ru-RU"/>
        </w:rPr>
        <w:t>с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выпадающих (дополнительных) доходов в расчетном году платы по соглашениям об установлении сервитута за счет изменения порядка определения размера платы по соглашениям об установлении сервитута, планируемого погашения задолженности прошлых лет и иных факторов, оказывающих влияние на изменение суммы платы по соглашениям об установлении сервитута.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3.1.5. Доходы от прочих поступлений от использования имущества, находящегося в собственности муниципального образования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</w:r>
      <w:r w:rsidRPr="006F03DF">
        <w:rPr>
          <w:rFonts w:ascii="Times New Roman" w:eastAsia="Calibri" w:hAnsi="Times New Roman" w:cs="Times New Roman"/>
          <w:snapToGrid w:val="0"/>
          <w:sz w:val="28"/>
          <w:szCs w:val="28"/>
        </w:rPr>
        <w:t>(КБК 555.1.11.09045.10.0000.120 или 555.1.11.09045.13.0000.120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        В местный бюджет зачисляются средства, полученные за пользование жилым помещением (плата за наём) муниципального жилого фонда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Прогнозирование поступлений по данному виду доходов, осуществляется в соответствии с Бюджетным кодексом Российской Федерации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устанавливающими порядок и размер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платы за пользование жилым помещением (плата за наём) муниципального жилого фонда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 с использованием метода прямого счета</w:t>
      </w:r>
      <w:r w:rsidRPr="006F03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Информация, используемая для расчета прогноза поступлений: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- данные, предоставляемые о площади жилых помещений, сдаваемых по договорам найма служебного жилого помещения;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- утвержденная базовая ставка за пользование жилым помещением (плата за наём) за 1 кв. метр общей площади в месяц.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Расчёт прогноза поступлений   доходов от 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>прочих поступлений от использования имущества, находящегося в собственности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области, на очередной финансовый год и плановый период рассчитывается по формулам: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03DF">
        <w:rPr>
          <w:rFonts w:ascii="Times New Roman" w:eastAsia="Calibri" w:hAnsi="Times New Roman" w:cs="Times New Roman"/>
          <w:vertAlign w:val="subscript"/>
        </w:rPr>
        <w:t>Ж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F03DF">
        <w:rPr>
          <w:rFonts w:ascii="Times New Roman" w:eastAsia="Calibri" w:hAnsi="Times New Roman" w:cs="Times New Roman"/>
        </w:rPr>
        <w:t>ж</w:t>
      </w:r>
      <w:r w:rsidRPr="006F03DF">
        <w:rPr>
          <w:rFonts w:ascii="Times New Roman" w:eastAsia="Calibri" w:hAnsi="Times New Roman" w:cs="Times New Roman"/>
          <w:sz w:val="20"/>
          <w:szCs w:val="20"/>
        </w:rPr>
        <w:t xml:space="preserve"> *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С + Д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>пл1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= П</w:t>
      </w:r>
      <w:r w:rsidRPr="006F03DF">
        <w:rPr>
          <w:rFonts w:ascii="Times New Roman" w:eastAsia="Calibri" w:hAnsi="Times New Roman" w:cs="Times New Roman"/>
          <w:vertAlign w:val="subscript"/>
        </w:rPr>
        <w:t>Ж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+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6F03DF">
        <w:rPr>
          <w:rFonts w:ascii="Times New Roman" w:eastAsia="Calibri" w:hAnsi="Times New Roman" w:cs="Times New Roman"/>
          <w:color w:val="000000"/>
          <w:vertAlign w:val="subscript"/>
        </w:rPr>
        <w:t>пл1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>пл2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=П 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>пл1+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6F03DF">
        <w:rPr>
          <w:rFonts w:ascii="Times New Roman" w:eastAsia="Calibri" w:hAnsi="Times New Roman" w:cs="Times New Roman"/>
          <w:color w:val="000000"/>
          <w:sz w:val="32"/>
          <w:szCs w:val="32"/>
          <w:vertAlign w:val="subscript"/>
        </w:rPr>
        <w:t>пл2 ; где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П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F03DF">
        <w:rPr>
          <w:rFonts w:ascii="Times New Roman" w:eastAsia="Calibri" w:hAnsi="Times New Roman" w:cs="Times New Roman"/>
          <w:vertAlign w:val="subscript"/>
        </w:rPr>
        <w:t>Ж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- прогноз поступления платы за пользование жилым помещением (плата за наём) в местный бюджет на очередной финансовый год;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6F03DF">
        <w:rPr>
          <w:rFonts w:ascii="Calibri" w:eastAsia="Calibri" w:hAnsi="Calibri" w:cs="Times New Roman"/>
          <w:sz w:val="20"/>
          <w:szCs w:val="20"/>
        </w:rPr>
        <w:t xml:space="preserve">ж 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– площадь жилых помещений, сдаваемых 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>по договорам найма служебного жилого помещения</w:t>
      </w:r>
      <w:r w:rsidRPr="006F03D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6F03DF">
        <w:rPr>
          <w:rFonts w:ascii="Calibri" w:eastAsia="Calibri" w:hAnsi="Calibri" w:cs="Times New Roman"/>
          <w:color w:val="000000"/>
          <w:sz w:val="28"/>
          <w:szCs w:val="28"/>
        </w:rPr>
        <w:t xml:space="preserve">С –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базовая</w:t>
      </w:r>
      <w:r w:rsidRPr="006F03DF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ставка за пользование жилым помещением за 1 кв. м. общей площади 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         П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>пл1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>пл2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- прогноз поступлений платы 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за пользование жилым помещением (плата за наём) </w:t>
      </w:r>
      <w:r w:rsidRPr="006F03DF">
        <w:rPr>
          <w:rFonts w:ascii="Times New Roman" w:eastAsia="Calibri" w:hAnsi="Times New Roman" w:cs="Times New Roman"/>
          <w:sz w:val="28"/>
          <w:szCs w:val="28"/>
        </w:rPr>
        <w:t>в местный бюджет на первый и второй годы планового периода соответственно.</w:t>
      </w:r>
    </w:p>
    <w:p w:rsidR="006F03DF" w:rsidRPr="006F03DF" w:rsidRDefault="006F03DF" w:rsidP="006F03D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Д</w:t>
      </w:r>
      <w:r w:rsidRPr="006F03DF">
        <w:rPr>
          <w:rFonts w:ascii="Times New Roman" w:eastAsia="Calibri" w:hAnsi="Times New Roman" w:cs="Times New Roman"/>
          <w:sz w:val="20"/>
          <w:szCs w:val="20"/>
        </w:rPr>
        <w:t>,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6F03DF">
        <w:rPr>
          <w:rFonts w:ascii="Times New Roman" w:eastAsia="Calibri" w:hAnsi="Times New Roman" w:cs="Times New Roman"/>
          <w:sz w:val="20"/>
          <w:szCs w:val="20"/>
        </w:rPr>
        <w:t>пл1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  <w:vertAlign w:val="subscript"/>
        </w:rPr>
        <w:t>,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</w:t>
      </w:r>
      <w:r w:rsidRPr="006F03DF">
        <w:rPr>
          <w:rFonts w:ascii="Times New Roman" w:eastAsia="Calibri" w:hAnsi="Times New Roman" w:cs="Times New Roman"/>
          <w:sz w:val="20"/>
          <w:szCs w:val="20"/>
        </w:rPr>
        <w:t xml:space="preserve">пл2 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прогнозируемая сумма взыскания дебиторской задолженности по договорам найма </w:t>
      </w:r>
      <w:r w:rsidRPr="006F03DF">
        <w:rPr>
          <w:rFonts w:ascii="Times New Roman" w:eastAsia="Calibri" w:hAnsi="Times New Roman" w:cs="Times New Roman"/>
          <w:sz w:val="28"/>
          <w:szCs w:val="28"/>
        </w:rPr>
        <w:t>на очередной финансовый год, первый год планового периода и второй год планового периода соответственно</w:t>
      </w:r>
      <w:r w:rsidRPr="006F03D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3.2. Прочие доходы от компенсации затрат бюджетов сельских поселений (555 </w:t>
      </w:r>
      <w:r w:rsidRPr="006F03D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1.13.02995.10.0000.130 или 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555 </w:t>
      </w:r>
      <w:r w:rsidRPr="006F03DF">
        <w:rPr>
          <w:rFonts w:ascii="Times New Roman" w:eastAsia="Calibri" w:hAnsi="Times New Roman" w:cs="Times New Roman"/>
          <w:sz w:val="28"/>
          <w:szCs w:val="28"/>
          <w:u w:val="single"/>
        </w:rPr>
        <w:t>1.13.02995.13.0000.130)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6F03DF" w:rsidRPr="006F03DF" w:rsidRDefault="006F03DF" w:rsidP="006F03D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Прогнозирование поступлений в местный бюджет прочих доходов от компенсации затрат, осуществляется методом усреднения годовых объемов доходов не менее чем за 3 года или за весь период поступления соответствующего вида доходов 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факторов, влияющих на увеличение (снижение) суммы поступлений.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П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  <w:r w:rsidRPr="006F03DF">
        <w:rPr>
          <w:rFonts w:ascii="Times New Roman" w:eastAsia="Calibri" w:hAnsi="Times New Roman" w:cs="Times New Roman"/>
          <w:sz w:val="28"/>
          <w:szCs w:val="28"/>
        </w:rPr>
        <w:t>= О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>-1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+/- </w:t>
      </w:r>
      <w:r w:rsidRPr="006F03DF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r w:rsidRPr="006F03DF">
        <w:rPr>
          <w:rFonts w:ascii="Times New Roman" w:eastAsia="Calibri" w:hAnsi="Times New Roman" w:cs="Times New Roman"/>
          <w:sz w:val="28"/>
          <w:szCs w:val="28"/>
        </w:rPr>
        <w:t>, где</w:t>
      </w:r>
    </w:p>
    <w:p w:rsidR="006F03DF" w:rsidRPr="006F03DF" w:rsidRDefault="006F03DF" w:rsidP="006F0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x-none"/>
        </w:rPr>
        <w:t>j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прогноз поступлений прочих доходов от компенсации затрат в 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j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-том году очередного финансового года и планового периода;</w:t>
      </w:r>
    </w:p>
    <w:p w:rsidR="006F03DF" w:rsidRPr="006F03DF" w:rsidRDefault="006F03DF" w:rsidP="006F0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x-none"/>
        </w:rPr>
        <w:t>i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 w:eastAsia="x-none"/>
        </w:rPr>
        <w:t>-1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ожидаемое поступление прочих доходов от компенсации затрат в местный бюджет в текущем (прогнозируемом) году;</w:t>
      </w:r>
    </w:p>
    <w:p w:rsidR="006F03DF" w:rsidRPr="006F03DF" w:rsidRDefault="006F03DF" w:rsidP="006F03D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  <w:lang w:val="en-US"/>
        </w:rPr>
        <w:t>B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j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– оценка выпадающих (дополнительных) доходов, в связи с факторами, оказывающими влияние на изменение суммы прочих доходов.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        Прогнозирование прочих доходов от компенсации затрат местного бюджета, в части дебиторской задолженности прошлых лет, сложившейся за счет средств местного бюджета, осуществляется исходя из прогнозируемого по состоянию на 1 января очередного финансового года объема такой дебиторской задолженности, подтвержденной данными бухгалтерского учета, подлежащей возврату в местный бюджет в очередном финансовом году.</w:t>
      </w:r>
    </w:p>
    <w:p w:rsidR="006F03DF" w:rsidRPr="006F03DF" w:rsidRDefault="006F03DF" w:rsidP="006F03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3.3. Доходы от продажи материальных и нематериальных активов.</w:t>
      </w:r>
    </w:p>
    <w:p w:rsidR="006F03DF" w:rsidRPr="006F03DF" w:rsidRDefault="006F03DF" w:rsidP="006F03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color w:val="FF0000"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Прогнозирование поступлений доходов 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в местный бюджет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соответствии с Земельным, Бюджетным и Гражданским кодексами Российской Федерации, муниципальными правовыми актами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методом прямого расчета.</w:t>
      </w:r>
    </w:p>
    <w:p w:rsidR="006F03DF" w:rsidRPr="006F03DF" w:rsidRDefault="006F03DF" w:rsidP="006F03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x-none"/>
        </w:rPr>
        <w:t>1)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Прогноз доходов от реализации имущества, находящегося в собственности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Ордынского 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район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x-none"/>
        </w:rPr>
        <w:t>а Новосибирской области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рассчитывается исходя из 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количества объектов, планируемых к реализации в очередном финансовом году и прогнозируемой их рыночной стоимости. 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РИ 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 w:eastAsia="x-none"/>
        </w:rPr>
        <w:t>(у+1)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= (</w:t>
      </w:r>
      <w:r w:rsidRPr="006F03DF">
        <w:rPr>
          <w:rFonts w:ascii="Times New Roman" w:eastAsia="Times New Roman" w:hAnsi="Times New Roman" w:cs="Times New Roman"/>
          <w:position w:val="-28"/>
          <w:sz w:val="28"/>
          <w:szCs w:val="28"/>
          <w:lang w:val="en-US" w:eastAsia="x-none"/>
        </w:rPr>
        <w:object w:dxaOrig="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33.6pt" o:ole="">
            <v:imagedata r:id="rId12" o:title=""/>
          </v:shape>
          <o:OLEObject Type="Embed" ProgID="Equation.3" ShapeID="_x0000_i1025" DrawAspect="Content" ObjectID="_1759066529" r:id="rId13"/>
        </w:object>
      </w:r>
      <w:r w:rsidRPr="006F03D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S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 w:eastAsia="x-none"/>
        </w:rPr>
        <w:t xml:space="preserve"> Об 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x-none"/>
        </w:rPr>
        <w:t>i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) * 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N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 где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РИ 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>(у+1)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- прогноз поступлений от реализации имущества, находящегося в муниципальной собственности, на очередной финансовый год в местный бюджет;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n - количество объектов, планируемых к реализации в очередном финансовом году;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S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 w:eastAsia="x-none"/>
        </w:rPr>
        <w:t xml:space="preserve"> Об 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x-none"/>
        </w:rPr>
        <w:t>i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 w:eastAsia="x-none"/>
        </w:rPr>
        <w:t xml:space="preserve"> 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прогнозируемая рыночная стоимость 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-го объекта имущества;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N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–норматив зачисления в местный бюджет в соответствии с Бюджетным кодексом Российской Федерации.</w:t>
      </w:r>
    </w:p>
    <w:p w:rsidR="006F03DF" w:rsidRPr="006F03DF" w:rsidRDefault="006F03DF" w:rsidP="006F03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x-none"/>
        </w:rPr>
        <w:t>2)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Прогноз доходов от продажи земельных участков, государственная собственность на которые не разграничена и которые расположены в границах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сельсовета Ордынского района Новосибирской области, 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рассчитывается исходя из количества земельных участков, планируемых к реализации в очередном финансовом году, их продажной цены и норматива зачисления в местный бюджет в соответствии с Бюджетным кодексом Российской Федерации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(КБК 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555 </w:t>
      </w:r>
      <w:r w:rsidRPr="006F03DF">
        <w:rPr>
          <w:rFonts w:ascii="Times New Roman" w:eastAsia="Calibri" w:hAnsi="Times New Roman" w:cs="Times New Roman"/>
          <w:sz w:val="28"/>
          <w:szCs w:val="28"/>
          <w:u w:val="single"/>
        </w:rPr>
        <w:t>1.14.06013.10.0000.430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или </w:t>
      </w: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555 </w:t>
      </w:r>
      <w:r w:rsidRPr="006F03DF">
        <w:rPr>
          <w:rFonts w:ascii="Times New Roman" w:eastAsia="Calibri" w:hAnsi="Times New Roman" w:cs="Times New Roman"/>
          <w:sz w:val="28"/>
          <w:szCs w:val="28"/>
          <w:u w:val="single"/>
        </w:rPr>
        <w:t>1.14.06013.13.0000.430)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6F03DF" w:rsidRPr="006F03DF" w:rsidRDefault="006F03DF" w:rsidP="006F03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ПЗ 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>(у+1)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= (</w:t>
      </w:r>
      <w:r w:rsidRPr="006F03DF">
        <w:rPr>
          <w:rFonts w:ascii="Times New Roman" w:eastAsia="Calibri" w:hAnsi="Times New Roman" w:cs="Times New Roman"/>
          <w:position w:val="-28"/>
          <w:sz w:val="28"/>
          <w:szCs w:val="28"/>
          <w:lang w:val="en-US"/>
        </w:rPr>
        <w:object w:dxaOrig="460" w:dyaOrig="680">
          <v:shape id="_x0000_i1026" type="#_x0000_t75" style="width:21pt;height:33.6pt" o:ole="">
            <v:imagedata r:id="rId12" o:title=""/>
          </v:shape>
          <o:OLEObject Type="Embed" ProgID="Equation.3" ShapeID="_x0000_i1026" DrawAspect="Content" ObjectID="_1759066530" r:id="rId14"/>
        </w:object>
      </w:r>
      <w:r w:rsidRPr="006F03DF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Об 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i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) * </w:t>
      </w:r>
      <w:r w:rsidRPr="006F03DF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6F03DF">
        <w:rPr>
          <w:rFonts w:ascii="Times New Roman" w:eastAsia="Calibri" w:hAnsi="Times New Roman" w:cs="Times New Roman"/>
          <w:sz w:val="28"/>
          <w:szCs w:val="28"/>
        </w:rPr>
        <w:t>,   где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ПЗ </w:t>
      </w:r>
      <w:r w:rsidRPr="006F03DF">
        <w:rPr>
          <w:rFonts w:ascii="Times New Roman" w:eastAsia="Calibri" w:hAnsi="Times New Roman" w:cs="Times New Roman"/>
          <w:sz w:val="28"/>
          <w:szCs w:val="28"/>
          <w:vertAlign w:val="subscript"/>
        </w:rPr>
        <w:t>(у+1)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- прогноз поступлений от продажи земельных участков, государственная собственность на которые не разграничена и которые расположены в границах сельских и городских поселений, на очередной финансовый год в местный бюджет муниципального образования;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n - количество земельных участков, планируемых к реализации в очередном финансовом году;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S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 w:eastAsia="x-none"/>
        </w:rPr>
        <w:t xml:space="preserve"> Об 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x-none"/>
        </w:rPr>
        <w:t>i</w:t>
      </w:r>
      <w:r w:rsidRPr="006F03DF">
        <w:rPr>
          <w:rFonts w:ascii="Times New Roman" w:eastAsia="Times New Roman" w:hAnsi="Times New Roman" w:cs="Times New Roman"/>
          <w:sz w:val="28"/>
          <w:szCs w:val="28"/>
          <w:vertAlign w:val="subscript"/>
          <w:lang w:val="x-none" w:eastAsia="x-none"/>
        </w:rPr>
        <w:t xml:space="preserve"> 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- цена продажи 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i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-го земельного участка;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val="en-US" w:eastAsia="x-none"/>
        </w:rPr>
        <w:t>N</w:t>
      </w:r>
      <w:r w:rsidRPr="006F03D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– норматив зачисления в местный бюджет в соответствии с Бюджетным кодексом Российской Федерации.</w:t>
      </w:r>
    </w:p>
    <w:p w:rsidR="006F03DF" w:rsidRPr="006F03DF" w:rsidRDefault="006F03DF" w:rsidP="006F03D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  <w:u w:val="single"/>
        </w:rPr>
        <w:t>3.4. Штрафы, санкции, возмещение ущерба</w:t>
      </w:r>
      <w:r w:rsidRPr="006F03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03DF" w:rsidRPr="006F03DF" w:rsidRDefault="006F03DF" w:rsidP="006F03D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>Прогнозирование поступлений в местный бюджет данного вида доходов, осуществляется в соответствии с Бюджетным кодексом Российской Федерации и другими Федеральными законами Российской Федерации методом усреднения.</w:t>
      </w:r>
    </w:p>
    <w:p w:rsidR="006F03DF" w:rsidRPr="006F03DF" w:rsidRDefault="006F03DF" w:rsidP="006F03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</w:rPr>
        <w:t xml:space="preserve">       3.4.1. Доходы, полученные от прочих поступлений от денежных взысканий (штрафов) и иных сумм в возмещение ущерба, зачисляемые в местный бюджет, 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рассчитываются методом усреднения по формуле:</w:t>
      </w:r>
    </w:p>
    <w:p w:rsidR="006F03DF" w:rsidRPr="006F03DF" w:rsidRDefault="006F03DF" w:rsidP="006F03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03DF">
        <w:rPr>
          <w:rFonts w:ascii="Times New Roman" w:eastAsia="Times New Roman" w:hAnsi="Times New Roman" w:cs="Times New Roman"/>
          <w:lang w:eastAsia="ru-RU"/>
        </w:rPr>
        <w:t>ш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(Д</w:t>
      </w:r>
      <w:r w:rsidRPr="006F03DF">
        <w:rPr>
          <w:rFonts w:ascii="Times New Roman" w:eastAsia="Times New Roman" w:hAnsi="Times New Roman" w:cs="Times New Roman"/>
          <w:lang w:eastAsia="ru-RU"/>
        </w:rPr>
        <w:t>ш</w:t>
      </w:r>
      <w:r w:rsidRPr="006F03DF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Д</w:t>
      </w:r>
      <w:r w:rsidRPr="006F03DF">
        <w:rPr>
          <w:rFonts w:ascii="Times New Roman" w:eastAsia="Times New Roman" w:hAnsi="Times New Roman" w:cs="Times New Roman"/>
          <w:lang w:eastAsia="ru-RU"/>
        </w:rPr>
        <w:t>ш</w:t>
      </w:r>
      <w:r w:rsidRPr="006F03DF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6F03D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+ Д</w:t>
      </w:r>
      <w:r w:rsidRPr="006F03DF">
        <w:rPr>
          <w:rFonts w:ascii="Times New Roman" w:eastAsia="Times New Roman" w:hAnsi="Times New Roman" w:cs="Times New Roman"/>
          <w:lang w:eastAsia="ru-RU"/>
        </w:rPr>
        <w:t>ш</w:t>
      </w:r>
      <w:r w:rsidRPr="006F03DF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) / 3 +/- Д, где: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03DF">
        <w:rPr>
          <w:rFonts w:ascii="Times New Roman" w:eastAsia="Times New Roman" w:hAnsi="Times New Roman" w:cs="Times New Roman"/>
          <w:lang w:eastAsia="ru-RU"/>
        </w:rPr>
        <w:t xml:space="preserve">ш 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прогнозный показатель поступления доходов в виде штрафов;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F03DF">
        <w:rPr>
          <w:rFonts w:ascii="Times New Roman" w:eastAsia="Times New Roman" w:hAnsi="Times New Roman" w:cs="Times New Roman"/>
          <w:lang w:eastAsia="ru-RU"/>
        </w:rPr>
        <w:t>ш</w:t>
      </w:r>
      <w:r w:rsidRPr="006F03DF">
        <w:rPr>
          <w:rFonts w:ascii="Times New Roman" w:eastAsia="Times New Roman" w:hAnsi="Times New Roman" w:cs="Times New Roman"/>
          <w:vertAlign w:val="subscript"/>
          <w:lang w:eastAsia="ru-RU"/>
        </w:rPr>
        <w:t>1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6F03DF">
        <w:rPr>
          <w:rFonts w:ascii="Times New Roman" w:eastAsia="Times New Roman" w:hAnsi="Times New Roman" w:cs="Times New Roman"/>
          <w:lang w:eastAsia="ru-RU"/>
        </w:rPr>
        <w:t>ш</w:t>
      </w:r>
      <w:r w:rsidRPr="006F03DF">
        <w:rPr>
          <w:rFonts w:ascii="Times New Roman" w:eastAsia="Times New Roman" w:hAnsi="Times New Roman" w:cs="Times New Roman"/>
          <w:vertAlign w:val="subscript"/>
          <w:lang w:eastAsia="ru-RU"/>
        </w:rPr>
        <w:t>2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6F03DF">
        <w:rPr>
          <w:rFonts w:ascii="Times New Roman" w:eastAsia="Times New Roman" w:hAnsi="Times New Roman" w:cs="Times New Roman"/>
          <w:lang w:eastAsia="ru-RU"/>
        </w:rPr>
        <w:t>ш</w:t>
      </w:r>
      <w:r w:rsidRPr="006F03DF">
        <w:rPr>
          <w:rFonts w:ascii="Times New Roman" w:eastAsia="Times New Roman" w:hAnsi="Times New Roman" w:cs="Times New Roman"/>
          <w:vertAlign w:val="subscript"/>
          <w:lang w:eastAsia="ru-RU"/>
        </w:rPr>
        <w:t>3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штрафов за правонарушения, поступившая           за предшествующие 3 года;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 - дополнительные (+) или выпадающие (-) доходы местного бюджета, связанные с изменениями законодательства Российской          Федерации.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прогнозных показателей поступлений доходов в виде штрафов определяется на основании количества правонарушений по видам и размерам платежа за каждый вид нарушений. 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прогнозного количества правонарушений каждого вида, закрепленного в законодательстве Российской Федерации, основывается на статистических данных не менее чем за 3 года или весь период закрепления                в законодательстве Российской Федерации соответствующего вида правонарушения в случае, если этот период не превышает 3 лет.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платежа по каждому виду правонарушений соответствует положениям законодательства Российской Федерации или законодательства субъекта Российской Федерации с учетом изменений, запланированных на очередной год и на плановый период.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3.4.2.Расчет неустойки (штрафы, пени) от подрядчиков и поставщиков за невыполнение условий договоров осуществляется методом усреднения по формулам:</w:t>
      </w:r>
    </w:p>
    <w:p w:rsidR="006F03DF" w:rsidRPr="006F03DF" w:rsidRDefault="006F03DF" w:rsidP="006F0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03DF">
        <w:rPr>
          <w:rFonts w:ascii="Times New Roman" w:eastAsia="Times New Roman" w:hAnsi="Times New Roman" w:cs="Times New Roman"/>
          <w:lang w:eastAsia="ru-RU"/>
        </w:rPr>
        <w:t>ш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(Н</w:t>
      </w:r>
      <w:r w:rsidRPr="006F03DF">
        <w:rPr>
          <w:rFonts w:ascii="Times New Roman" w:eastAsia="Times New Roman" w:hAnsi="Times New Roman" w:cs="Times New Roman"/>
          <w:lang w:eastAsia="ru-RU"/>
        </w:rPr>
        <w:t xml:space="preserve">ш1 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+ Н</w:t>
      </w:r>
      <w:r w:rsidRPr="006F03DF">
        <w:rPr>
          <w:rFonts w:ascii="Times New Roman" w:eastAsia="Times New Roman" w:hAnsi="Times New Roman" w:cs="Times New Roman"/>
          <w:lang w:eastAsia="ru-RU"/>
        </w:rPr>
        <w:t>ш2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6F03DF">
        <w:rPr>
          <w:rFonts w:ascii="Times New Roman" w:eastAsia="Times New Roman" w:hAnsi="Times New Roman" w:cs="Times New Roman"/>
          <w:lang w:eastAsia="ru-RU"/>
        </w:rPr>
        <w:t>ш3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) / 3 * К, где: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03DF">
        <w:rPr>
          <w:rFonts w:ascii="Times New Roman" w:eastAsia="Times New Roman" w:hAnsi="Times New Roman" w:cs="Times New Roman"/>
          <w:lang w:eastAsia="ru-RU"/>
        </w:rPr>
        <w:t>ш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штрафа, планируемая к поступлению в местный бюджет;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03DF">
        <w:rPr>
          <w:rFonts w:ascii="Times New Roman" w:eastAsia="Times New Roman" w:hAnsi="Times New Roman" w:cs="Times New Roman"/>
          <w:lang w:eastAsia="ru-RU"/>
        </w:rPr>
        <w:t>ш1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6F03DF">
        <w:rPr>
          <w:rFonts w:ascii="Times New Roman" w:eastAsia="Times New Roman" w:hAnsi="Times New Roman" w:cs="Times New Roman"/>
          <w:lang w:eastAsia="ru-RU"/>
        </w:rPr>
        <w:t>ш2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6F03DF">
        <w:rPr>
          <w:rFonts w:ascii="Times New Roman" w:eastAsia="Times New Roman" w:hAnsi="Times New Roman" w:cs="Times New Roman"/>
          <w:lang w:eastAsia="ru-RU"/>
        </w:rPr>
        <w:t>ш3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штрафа, поступившая в местный бюджет за 3 предшествующих года; </w:t>
      </w:r>
    </w:p>
    <w:p w:rsidR="006F03DF" w:rsidRPr="006F03DF" w:rsidRDefault="006F03DF" w:rsidP="006F0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03DF">
        <w:rPr>
          <w:rFonts w:ascii="Times New Roman" w:eastAsia="Times New Roman" w:hAnsi="Times New Roman" w:cs="Times New Roman"/>
          <w:lang w:eastAsia="ru-RU"/>
        </w:rPr>
        <w:t>п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(Н</w:t>
      </w:r>
      <w:r w:rsidRPr="006F03DF">
        <w:rPr>
          <w:rFonts w:ascii="Times New Roman" w:eastAsia="Times New Roman" w:hAnsi="Times New Roman" w:cs="Times New Roman"/>
          <w:lang w:eastAsia="ru-RU"/>
        </w:rPr>
        <w:t>п1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6F03DF">
        <w:rPr>
          <w:rFonts w:ascii="Times New Roman" w:eastAsia="Times New Roman" w:hAnsi="Times New Roman" w:cs="Times New Roman"/>
          <w:lang w:eastAsia="ru-RU"/>
        </w:rPr>
        <w:t>п2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Н</w:t>
      </w:r>
      <w:r w:rsidRPr="006F03DF">
        <w:rPr>
          <w:rFonts w:ascii="Times New Roman" w:eastAsia="Times New Roman" w:hAnsi="Times New Roman" w:cs="Times New Roman"/>
          <w:lang w:eastAsia="ru-RU"/>
        </w:rPr>
        <w:t>п3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) / 3 * К, где: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03DF">
        <w:rPr>
          <w:rFonts w:ascii="Times New Roman" w:eastAsia="Times New Roman" w:hAnsi="Times New Roman" w:cs="Times New Roman"/>
          <w:lang w:eastAsia="ru-RU"/>
        </w:rPr>
        <w:t>п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пени, планируемая к поступлению в местный бюджет;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F03DF">
        <w:rPr>
          <w:rFonts w:ascii="Times New Roman" w:eastAsia="Times New Roman" w:hAnsi="Times New Roman" w:cs="Times New Roman"/>
          <w:lang w:eastAsia="ru-RU"/>
        </w:rPr>
        <w:t>п1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6F03DF">
        <w:rPr>
          <w:rFonts w:ascii="Times New Roman" w:eastAsia="Times New Roman" w:hAnsi="Times New Roman" w:cs="Times New Roman"/>
          <w:lang w:eastAsia="ru-RU"/>
        </w:rPr>
        <w:t>п2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6F03DF">
        <w:rPr>
          <w:rFonts w:ascii="Times New Roman" w:eastAsia="Times New Roman" w:hAnsi="Times New Roman" w:cs="Times New Roman"/>
          <w:lang w:eastAsia="ru-RU"/>
        </w:rPr>
        <w:t>п3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пени, поступившая в местный бюджет за 3 предшествующих года;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К - коэффициент, характеризующий рост (снижение) поступлений штрафов и пеней в расчетном году по сравнению с годом предшествующим.</w:t>
      </w:r>
    </w:p>
    <w:p w:rsidR="006F03DF" w:rsidRPr="006F03DF" w:rsidRDefault="006F03DF" w:rsidP="006F03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3.5. Прочие неналоговые доходы.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прочим неналоговым доходам, администрирование которых осуществляется Администрацией, относятся: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реализации имущества, находящегося в собственности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, (за исключением имущества муниципальных бюджетных и автономных учреждений);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доходы, полученные от компенсации затрат бюджетов (доходы в виде возврата дебиторской задолженности прошлых лет);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доходы, полученные от компенсации затрат бюджетов (доходы в виде иных поступлений);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доходы, полученные от поступления сумм в возмещение ущерба в связи с нарушением исполнителем (подрядчиком) условий муниципальных контрактов или иных договоров, финансируемых за счет средств муниципальных           дорожных фондов, либо в связи с уклонением от заключения таких контрактов или иных договоров; 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по невыясненным поступлениям, зачисляемым в местный бюджет;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доходы от возврата организациями в местный бюджет субсидий прошлых лет.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-невыясненные поступления, зачисляемые в бюджет </w:t>
      </w:r>
      <w:r w:rsidRPr="00F07BF7">
        <w:rPr>
          <w:rFonts w:ascii="Times New Roman" w:eastAsia="Calibri" w:hAnsi="Times New Roman" w:cs="Times New Roman"/>
          <w:sz w:val="28"/>
          <w:szCs w:val="28"/>
        </w:rPr>
        <w:t>Новошарапского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сельсовета Ордынского района Новосибирской области;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-прочие неналоговые доходы:</w:t>
      </w:r>
    </w:p>
    <w:p w:rsidR="006F03DF" w:rsidRPr="006F03DF" w:rsidRDefault="006F03DF" w:rsidP="006F03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Расчет прочих неналоговых доходов, не имеющих постоянного характера поступлений и установленных ставок: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а) определяются исходя из фактических поступлений;</w:t>
      </w:r>
    </w:p>
    <w:p w:rsidR="006F03DF" w:rsidRPr="006F03DF" w:rsidRDefault="006F03DF" w:rsidP="006F03D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б) прогноз неналоговых доходов, не имеющих постоянного характера поступлений и установленных ставок, рассчитывается по формуле:</w:t>
      </w:r>
    </w:p>
    <w:p w:rsidR="006F03DF" w:rsidRPr="006F03DF" w:rsidRDefault="006F03DF" w:rsidP="006F03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6F03DF">
        <w:rPr>
          <w:rFonts w:ascii="Times New Roman" w:eastAsia="Calibri" w:hAnsi="Times New Roman" w:cs="Times New Roman"/>
        </w:rPr>
        <w:t>нд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= П(</w:t>
      </w:r>
      <w:r w:rsidRPr="006F03DF">
        <w:rPr>
          <w:rFonts w:ascii="Times New Roman" w:eastAsia="Calibri" w:hAnsi="Times New Roman" w:cs="Times New Roman"/>
        </w:rPr>
        <w:t>нд)отч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- В, где</w:t>
      </w:r>
    </w:p>
    <w:p w:rsidR="006F03DF" w:rsidRPr="006F03DF" w:rsidRDefault="006F03DF" w:rsidP="006F03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6F03DF">
        <w:rPr>
          <w:rFonts w:ascii="Times New Roman" w:eastAsia="Calibri" w:hAnsi="Times New Roman" w:cs="Times New Roman"/>
        </w:rPr>
        <w:t>нд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- прогноз неналоговых доходов и невыясненных поступлений,</w:t>
      </w:r>
    </w:p>
    <w:p w:rsidR="006F03DF" w:rsidRPr="006F03DF" w:rsidRDefault="006F03DF" w:rsidP="006F03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П(</w:t>
      </w:r>
      <w:r w:rsidRPr="006F03DF">
        <w:rPr>
          <w:rFonts w:ascii="Times New Roman" w:eastAsia="Calibri" w:hAnsi="Times New Roman" w:cs="Times New Roman"/>
        </w:rPr>
        <w:t>нд)отч</w:t>
      </w: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-фактические поступления неналоговых доходов и невыясненных поступлений за отчетный финансовый год;</w:t>
      </w:r>
    </w:p>
    <w:p w:rsidR="006F03DF" w:rsidRPr="006F03DF" w:rsidRDefault="006F03DF" w:rsidP="006F03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 xml:space="preserve"> В - выпадающие доходы носящие разовый характер.</w:t>
      </w:r>
    </w:p>
    <w:p w:rsidR="006F03DF" w:rsidRPr="006F03DF" w:rsidRDefault="006F03DF" w:rsidP="006F03D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03DF">
        <w:rPr>
          <w:rFonts w:ascii="Times New Roman" w:eastAsia="Calibri" w:hAnsi="Times New Roman" w:cs="Times New Roman"/>
          <w:sz w:val="28"/>
          <w:szCs w:val="28"/>
        </w:rPr>
        <w:t>Доходы, не имеющие постоянного характера поступлений и установленных ставок, а также доходы, по которым не представляется возможным определение базы, рассчитываются в соответствии с действующим законодательством с учетом ожидаемой оценки их начисления (поступления) за текущий финансовый год.</w:t>
      </w: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DF" w:rsidRPr="006F03DF" w:rsidRDefault="006F03DF" w:rsidP="006F0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03DF" w:rsidRPr="006F03DF" w:rsidRDefault="006F03DF" w:rsidP="006F03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3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6F03DF" w:rsidRPr="006F03DF" w:rsidRDefault="006F03DF" w:rsidP="006F0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03DF" w:rsidRDefault="006F03DF" w:rsidP="00F07BF7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F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BDE" w:rsidRDefault="007C3BDE" w:rsidP="00F07BF7">
      <w:pPr>
        <w:spacing w:after="0" w:line="240" w:lineRule="auto"/>
      </w:pPr>
      <w:r>
        <w:separator/>
      </w:r>
    </w:p>
  </w:endnote>
  <w:endnote w:type="continuationSeparator" w:id="0">
    <w:p w:rsidR="007C3BDE" w:rsidRDefault="007C3BDE" w:rsidP="00F07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BDE" w:rsidRDefault="007C3BDE" w:rsidP="00F07BF7">
      <w:pPr>
        <w:spacing w:after="0" w:line="240" w:lineRule="auto"/>
      </w:pPr>
      <w:r>
        <w:separator/>
      </w:r>
    </w:p>
  </w:footnote>
  <w:footnote w:type="continuationSeparator" w:id="0">
    <w:p w:rsidR="007C3BDE" w:rsidRDefault="007C3BDE" w:rsidP="00F07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E64CC"/>
    <w:multiLevelType w:val="hybridMultilevel"/>
    <w:tmpl w:val="67C2DE08"/>
    <w:lvl w:ilvl="0" w:tplc="30B4EF86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68DE6389"/>
    <w:multiLevelType w:val="hybridMultilevel"/>
    <w:tmpl w:val="05EA6478"/>
    <w:lvl w:ilvl="0" w:tplc="48B47272">
      <w:start w:val="1"/>
      <w:numFmt w:val="decimal"/>
      <w:lvlText w:val="%1."/>
      <w:lvlJc w:val="left"/>
      <w:pPr>
        <w:ind w:left="911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2E"/>
    <w:rsid w:val="00025A4A"/>
    <w:rsid w:val="00025EB2"/>
    <w:rsid w:val="00046D5E"/>
    <w:rsid w:val="000A24E8"/>
    <w:rsid w:val="000E4D12"/>
    <w:rsid w:val="00185D33"/>
    <w:rsid w:val="001B4062"/>
    <w:rsid w:val="001C483A"/>
    <w:rsid w:val="001E5742"/>
    <w:rsid w:val="001F7C30"/>
    <w:rsid w:val="002451E8"/>
    <w:rsid w:val="00245C5C"/>
    <w:rsid w:val="00276BDE"/>
    <w:rsid w:val="002F2594"/>
    <w:rsid w:val="00324BE2"/>
    <w:rsid w:val="00352EA4"/>
    <w:rsid w:val="00370257"/>
    <w:rsid w:val="0041032E"/>
    <w:rsid w:val="004174B3"/>
    <w:rsid w:val="004411C2"/>
    <w:rsid w:val="00457C62"/>
    <w:rsid w:val="00472B5C"/>
    <w:rsid w:val="00490A94"/>
    <w:rsid w:val="004A17D1"/>
    <w:rsid w:val="004E2ECB"/>
    <w:rsid w:val="00520D8C"/>
    <w:rsid w:val="005571ED"/>
    <w:rsid w:val="00572621"/>
    <w:rsid w:val="005825C3"/>
    <w:rsid w:val="00592A9A"/>
    <w:rsid w:val="005B2317"/>
    <w:rsid w:val="005C676C"/>
    <w:rsid w:val="00635242"/>
    <w:rsid w:val="006373E3"/>
    <w:rsid w:val="006519A2"/>
    <w:rsid w:val="006551B9"/>
    <w:rsid w:val="00676B7B"/>
    <w:rsid w:val="006A055F"/>
    <w:rsid w:val="006D741B"/>
    <w:rsid w:val="006E4098"/>
    <w:rsid w:val="006F03DF"/>
    <w:rsid w:val="006F395B"/>
    <w:rsid w:val="006F7AEE"/>
    <w:rsid w:val="00704FFF"/>
    <w:rsid w:val="00757779"/>
    <w:rsid w:val="00764CB6"/>
    <w:rsid w:val="007744B7"/>
    <w:rsid w:val="00792384"/>
    <w:rsid w:val="007C0CB4"/>
    <w:rsid w:val="007C3BDE"/>
    <w:rsid w:val="008434C6"/>
    <w:rsid w:val="00847294"/>
    <w:rsid w:val="0089061B"/>
    <w:rsid w:val="008E729B"/>
    <w:rsid w:val="008F3F1E"/>
    <w:rsid w:val="009058F7"/>
    <w:rsid w:val="00956479"/>
    <w:rsid w:val="00974B44"/>
    <w:rsid w:val="009A5ECD"/>
    <w:rsid w:val="009B70A4"/>
    <w:rsid w:val="009F6BCE"/>
    <w:rsid w:val="00A52944"/>
    <w:rsid w:val="00A71D86"/>
    <w:rsid w:val="00AB295F"/>
    <w:rsid w:val="00AB4BA1"/>
    <w:rsid w:val="00AF12C9"/>
    <w:rsid w:val="00BC5523"/>
    <w:rsid w:val="00C25E87"/>
    <w:rsid w:val="00C40368"/>
    <w:rsid w:val="00C640A3"/>
    <w:rsid w:val="00C70EEC"/>
    <w:rsid w:val="00C833A1"/>
    <w:rsid w:val="00C91CBD"/>
    <w:rsid w:val="00C97C2F"/>
    <w:rsid w:val="00D0339F"/>
    <w:rsid w:val="00DD0C2F"/>
    <w:rsid w:val="00DF1E31"/>
    <w:rsid w:val="00DF60A4"/>
    <w:rsid w:val="00E86411"/>
    <w:rsid w:val="00E95EB5"/>
    <w:rsid w:val="00ED005D"/>
    <w:rsid w:val="00ED72D5"/>
    <w:rsid w:val="00F0646B"/>
    <w:rsid w:val="00F07BF7"/>
    <w:rsid w:val="00F12421"/>
    <w:rsid w:val="00F22DCD"/>
    <w:rsid w:val="00F32146"/>
    <w:rsid w:val="00F776FF"/>
    <w:rsid w:val="00F94269"/>
    <w:rsid w:val="00FA2789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">
    <w:name w:val="О3fс3fн3fо3fв3fн3fо3fй3f т3fе3fк3fс3fт3f З3fн3fа3fк3f"/>
    <w:basedOn w:val="a0"/>
    <w:uiPriority w:val="99"/>
    <w:rsid w:val="006E4098"/>
    <w:rPr>
      <w:rFonts w:ascii="Times New Roman" w:hAnsi="Times New Roman" w:cs="Times New Roman"/>
      <w:sz w:val="28"/>
      <w:szCs w:val="28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6E4098"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6E4098"/>
    <w:rPr>
      <w:rFonts w:cs="Times New Roma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6E4098"/>
    <w:rPr>
      <w:rFonts w:ascii="Segoe UI" w:hAnsi="Segoe UI" w:cs="Segoe UI"/>
      <w:sz w:val="18"/>
      <w:szCs w:val="18"/>
    </w:rPr>
  </w:style>
  <w:style w:type="character" w:customStyle="1" w:styleId="1530">
    <w:name w:val="1530"/>
    <w:aliases w:val="bqiaagaaeyqcaaagiaiaaanyawaabwydaaaaaaaaaaaaaaaaaaaaaaaaaaaaaaaaaaaaaaaaaaaaaaaaaaaaaaaaaaaaaaaaaaaaaaaaaaaaaaaaaaaaaaaaaaaaaaaaaaaaaaaaaaaaaaaaaaaaaaaaaaaaaaaaaaaaaaaaaaaaaaaaaaaaaaaaaaaaaaaaaaaaaaaaaaaaaaaaaaaaaaaaaaaaaaaaaaaaaaaa"/>
    <w:uiPriority w:val="99"/>
    <w:rsid w:val="006E4098"/>
  </w:style>
  <w:style w:type="character" w:customStyle="1" w:styleId="1579">
    <w:name w:val="1579"/>
    <w:aliases w:val="bqiaagaaeyqcaaagiaiaaaojawaabzcdaaaaaaaaaaaaaaaaaaaaaaaaaaaaaaaaaaaaaaaaaaaaaaaaaaaaaaaaaaaaaaaaaaaaaaaaaaaaaaaaaaaaaaaaaaaaaaaaaaaaaaaaaaaaaaaaaaaaaaaaaaaaaaaaaaaaaaaaaaaaaaaaaaaaaaaaaaaaaaaaaaaaaaaaaaaaaaaaaaaaaaaaaaaaaaaaaaaaaaaa"/>
    <w:uiPriority w:val="99"/>
    <w:rsid w:val="006E4098"/>
  </w:style>
  <w:style w:type="character" w:styleId="a3">
    <w:name w:val="Hyperlink"/>
    <w:basedOn w:val="a0"/>
    <w:uiPriority w:val="99"/>
    <w:rsid w:val="006E4098"/>
    <w:rPr>
      <w:rFonts w:cs="Times New Roman"/>
      <w:color w:val="000080"/>
      <w:u w:val="single"/>
    </w:rPr>
  </w:style>
  <w:style w:type="paragraph" w:customStyle="1" w:styleId="Heading">
    <w:name w:val="Heading"/>
    <w:basedOn w:val="a"/>
    <w:next w:val="TextBody"/>
    <w:uiPriority w:val="99"/>
    <w:rsid w:val="006E4098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eastAsia="Microsoft YaHei" w:hAnsi="Liberation Sans" w:cs="Times New Roman"/>
      <w:sz w:val="28"/>
      <w:szCs w:val="28"/>
      <w:lang w:eastAsia="ru-RU"/>
    </w:rPr>
  </w:style>
  <w:style w:type="paragraph" w:customStyle="1" w:styleId="TextBody">
    <w:name w:val="Text Body"/>
    <w:basedOn w:val="a"/>
    <w:uiPriority w:val="99"/>
    <w:rsid w:val="006E4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"/>
    <w:basedOn w:val="TextBody"/>
    <w:uiPriority w:val="99"/>
    <w:rsid w:val="006E4098"/>
    <w:rPr>
      <w:rFonts w:cs="Mangal"/>
    </w:rPr>
  </w:style>
  <w:style w:type="paragraph" w:styleId="a5">
    <w:name w:val="caption"/>
    <w:basedOn w:val="a"/>
    <w:next w:val="a"/>
    <w:uiPriority w:val="99"/>
    <w:qFormat/>
    <w:rsid w:val="006E4098"/>
    <w:pPr>
      <w:autoSpaceDE w:val="0"/>
      <w:autoSpaceDN w:val="0"/>
      <w:adjustRightInd w:val="0"/>
      <w:spacing w:after="6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eastAsia="ru-RU"/>
    </w:rPr>
  </w:style>
  <w:style w:type="paragraph" w:customStyle="1" w:styleId="Index">
    <w:name w:val="Index"/>
    <w:basedOn w:val="a"/>
    <w:uiPriority w:val="99"/>
    <w:rsid w:val="006E4098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Mangal"/>
    </w:rPr>
  </w:style>
  <w:style w:type="paragraph" w:customStyle="1" w:styleId="ConsPlusNormal">
    <w:name w:val="ConsPlusNormal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1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1"/>
      <w:sz w:val="24"/>
      <w:szCs w:val="24"/>
      <w:lang w:eastAsia="ru-RU"/>
    </w:rPr>
  </w:style>
  <w:style w:type="paragraph" w:customStyle="1" w:styleId="HeaderandFooter">
    <w:name w:val="Header and Footer"/>
    <w:basedOn w:val="a"/>
    <w:uiPriority w:val="99"/>
    <w:rsid w:val="006E4098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6E4098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E4098"/>
    <w:rPr>
      <w:rFonts w:ascii="Calibri" w:eastAsiaTheme="minorEastAsia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6E4098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E4098"/>
    <w:rPr>
      <w:rFonts w:ascii="Calibri" w:eastAsiaTheme="minorEastAsia" w:hAnsi="Calibri" w:cs="Times New Roman"/>
      <w:lang w:eastAsia="ru-RU"/>
    </w:rPr>
  </w:style>
  <w:style w:type="paragraph" w:customStyle="1" w:styleId="docdata">
    <w:name w:val="docdata"/>
    <w:aliases w:val="docy,v5,40011,bqiaagaaeyqcaaagiaiaaaoymwaabccbaaaaaaaaaaaaaaaaaaaaaaaaaaaaaaaaaaaaaaaaaaaaaaaaaaaaaaaaaaaaaaaaaaaaaaaaaaaaaaaaaaaaaaaaaaaaaaaaaaaaaaaaaaaaaaaaaaaaaaaaaaaaaaaaaaaaaaaaaaaaaaaaaaaaaaaaaaaaaaaaaaaaaaaaaaaaaaaaaaaaaaaaaaaaaaaaaaaaaa"/>
    <w:basedOn w:val="a"/>
    <w:rsid w:val="006E4098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6E4098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6E4098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6E40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02">
    <w:name w:val="1502"/>
    <w:aliases w:val="bqiaagaaeyqcaaagiaiaaaouawaabbwdaaaaaaaaaaaaaaaaaaaaaaaaaaaaaaaaaaaaaaaaaaaaaaaaaaaaaaaaaaaaaaaaaaaaaaaaaaaaaaaaaaaaaaaaaaaaaaaaaaaaaaaaaaaaaaaaaaaaaaaaaaaaaaaaaaaaaaaaaaaaaaaaaaaaaaaaaaaaaaaaaaaaaaaaaaaaaaaaaaaaaaaaaaaaaaaaaaaaaaaa"/>
    <w:rsid w:val="006E4098"/>
  </w:style>
  <w:style w:type="paragraph" w:styleId="ad">
    <w:name w:val="No Spacing"/>
    <w:uiPriority w:val="1"/>
    <w:qFormat/>
    <w:rsid w:val="006E4098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kern w:val="1"/>
      <w:lang w:eastAsia="ru-RU"/>
    </w:rPr>
  </w:style>
  <w:style w:type="character" w:customStyle="1" w:styleId="1565">
    <w:name w:val="1565"/>
    <w:aliases w:val="bqiaagaaeyqcaaagiaiaaan7awaabykdaaaaaaaaaaaaaaaaaaaaaaaaaaaaaaaaaaaaaaaaaaaaaaaaaaaaaaaaaaaaaaaaaaaaaaaaaaaaaaaaaaaaaaaaaaaaaaaaaaaaaaaaaaaaaaaaaaaaaaaaaaaaaaaaaaaaaaaaaaaaaaaaaaaaaaaaaaaaaaaaaaaaaaaaaaaaaaaaaaaaaaaaaaaaaaaaaaaaaaaa"/>
    <w:basedOn w:val="a0"/>
    <w:rsid w:val="006F395B"/>
  </w:style>
  <w:style w:type="paragraph" w:customStyle="1" w:styleId="listparagraph">
    <w:name w:val="listparagraph"/>
    <w:basedOn w:val="a"/>
    <w:rsid w:val="006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F03DF"/>
  </w:style>
  <w:style w:type="paragraph" w:customStyle="1" w:styleId="ConsNormal">
    <w:name w:val="ConsNormal"/>
    <w:rsid w:val="006F0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6F03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f3f3f3f3f3f3f3f3f3f3f3f3f3f3f3f3f">
    <w:name w:val="О3fс3fн3fо3fв3fн3fо3fй3f т3fе3fк3fс3fт3f З3fн3fа3fк3f"/>
    <w:basedOn w:val="a0"/>
    <w:uiPriority w:val="99"/>
    <w:rsid w:val="006E4098"/>
    <w:rPr>
      <w:rFonts w:ascii="Times New Roman" w:hAnsi="Times New Roman" w:cs="Times New Roman"/>
      <w:sz w:val="28"/>
      <w:szCs w:val="28"/>
    </w:rPr>
  </w:style>
  <w:style w:type="character" w:customStyle="1" w:styleId="3f3f3f3f3f3f3f3f3f3f3f3f3f3f3f3f3f3f3f3f3f">
    <w:name w:val="В3fе3fр3fх3fн3fи3fй3f к3fо3fл3fо3fн3fт3fи3fт3fу3fл3f З3fн3fа3fк3f"/>
    <w:basedOn w:val="a0"/>
    <w:uiPriority w:val="99"/>
    <w:rsid w:val="006E4098"/>
    <w:rPr>
      <w:rFonts w:cs="Times New Roman"/>
    </w:rPr>
  </w:style>
  <w:style w:type="character" w:customStyle="1" w:styleId="3f3f3f3f3f3f3f3f3f3f3f3f3f3f3f3f3f3f3f3f">
    <w:name w:val="Н3fи3fж3fн3fи3fй3f к3fо3fл3fо3fн3fт3fи3fт3fу3fл3f З3fн3fа3fк3f"/>
    <w:basedOn w:val="a0"/>
    <w:uiPriority w:val="99"/>
    <w:rsid w:val="006E4098"/>
    <w:rPr>
      <w:rFonts w:cs="Times New Roman"/>
    </w:rPr>
  </w:style>
  <w:style w:type="character" w:customStyle="1" w:styleId="3f3f3f3f3f3f3f3f3f3f3f3f3f3f3f3f">
    <w:name w:val="Т3fе3fк3fс3fт3f в3fы3fн3fо3fс3fк3fи3f З3fн3fа3fк3f"/>
    <w:basedOn w:val="a0"/>
    <w:uiPriority w:val="99"/>
    <w:rsid w:val="006E4098"/>
    <w:rPr>
      <w:rFonts w:ascii="Segoe UI" w:hAnsi="Segoe UI" w:cs="Segoe UI"/>
      <w:sz w:val="18"/>
      <w:szCs w:val="18"/>
    </w:rPr>
  </w:style>
  <w:style w:type="character" w:customStyle="1" w:styleId="1530">
    <w:name w:val="1530"/>
    <w:aliases w:val="bqiaagaaeyqcaaagiaiaaanyawaabwydaaaaaaaaaaaaaaaaaaaaaaaaaaaaaaaaaaaaaaaaaaaaaaaaaaaaaaaaaaaaaaaaaaaaaaaaaaaaaaaaaaaaaaaaaaaaaaaaaaaaaaaaaaaaaaaaaaaaaaaaaaaaaaaaaaaaaaaaaaaaaaaaaaaaaaaaaaaaaaaaaaaaaaaaaaaaaaaaaaaaaaaaaaaaaaaaaaaaaaaa"/>
    <w:uiPriority w:val="99"/>
    <w:rsid w:val="006E4098"/>
  </w:style>
  <w:style w:type="character" w:customStyle="1" w:styleId="1579">
    <w:name w:val="1579"/>
    <w:aliases w:val="bqiaagaaeyqcaaagiaiaaaojawaabzcdaaaaaaaaaaaaaaaaaaaaaaaaaaaaaaaaaaaaaaaaaaaaaaaaaaaaaaaaaaaaaaaaaaaaaaaaaaaaaaaaaaaaaaaaaaaaaaaaaaaaaaaaaaaaaaaaaaaaaaaaaaaaaaaaaaaaaaaaaaaaaaaaaaaaaaaaaaaaaaaaaaaaaaaaaaaaaaaaaaaaaaaaaaaaaaaaaaaaaaaa"/>
    <w:uiPriority w:val="99"/>
    <w:rsid w:val="006E4098"/>
  </w:style>
  <w:style w:type="character" w:styleId="a3">
    <w:name w:val="Hyperlink"/>
    <w:basedOn w:val="a0"/>
    <w:uiPriority w:val="99"/>
    <w:rsid w:val="006E4098"/>
    <w:rPr>
      <w:rFonts w:cs="Times New Roman"/>
      <w:color w:val="000080"/>
      <w:u w:val="single"/>
    </w:rPr>
  </w:style>
  <w:style w:type="paragraph" w:customStyle="1" w:styleId="Heading">
    <w:name w:val="Heading"/>
    <w:basedOn w:val="a"/>
    <w:next w:val="TextBody"/>
    <w:uiPriority w:val="99"/>
    <w:rsid w:val="006E4098"/>
    <w:pPr>
      <w:keepNext/>
      <w:autoSpaceDE w:val="0"/>
      <w:autoSpaceDN w:val="0"/>
      <w:adjustRightInd w:val="0"/>
      <w:spacing w:before="240" w:after="120" w:line="276" w:lineRule="auto"/>
    </w:pPr>
    <w:rPr>
      <w:rFonts w:ascii="Liberation Sans" w:eastAsia="Microsoft YaHei" w:hAnsi="Liberation Sans" w:cs="Times New Roman"/>
      <w:sz w:val="28"/>
      <w:szCs w:val="28"/>
      <w:lang w:eastAsia="ru-RU"/>
    </w:rPr>
  </w:style>
  <w:style w:type="paragraph" w:customStyle="1" w:styleId="TextBody">
    <w:name w:val="Text Body"/>
    <w:basedOn w:val="a"/>
    <w:uiPriority w:val="99"/>
    <w:rsid w:val="006E409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"/>
    <w:basedOn w:val="TextBody"/>
    <w:uiPriority w:val="99"/>
    <w:rsid w:val="006E4098"/>
    <w:rPr>
      <w:rFonts w:cs="Mangal"/>
    </w:rPr>
  </w:style>
  <w:style w:type="paragraph" w:styleId="a5">
    <w:name w:val="caption"/>
    <w:basedOn w:val="a"/>
    <w:next w:val="a"/>
    <w:uiPriority w:val="99"/>
    <w:qFormat/>
    <w:rsid w:val="006E4098"/>
    <w:pPr>
      <w:autoSpaceDE w:val="0"/>
      <w:autoSpaceDN w:val="0"/>
      <w:adjustRightInd w:val="0"/>
      <w:spacing w:after="60" w:line="240" w:lineRule="auto"/>
      <w:jc w:val="center"/>
    </w:pPr>
    <w:rPr>
      <w:rFonts w:ascii="Times New Roman" w:eastAsiaTheme="minorEastAsia" w:hAnsi="Times New Roman" w:cs="Times New Roman"/>
      <w:caps/>
      <w:sz w:val="28"/>
      <w:szCs w:val="20"/>
      <w:lang w:eastAsia="ru-RU"/>
    </w:rPr>
  </w:style>
  <w:style w:type="paragraph" w:customStyle="1" w:styleId="Index">
    <w:name w:val="Index"/>
    <w:basedOn w:val="a"/>
    <w:uiPriority w:val="99"/>
    <w:rsid w:val="006E4098"/>
    <w:pPr>
      <w:suppressLineNumbers/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Mangal"/>
    </w:rPr>
  </w:style>
  <w:style w:type="paragraph" w:customStyle="1" w:styleId="ConsPlusNormal">
    <w:name w:val="ConsPlusNormal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1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1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1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6E4098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kern w:val="1"/>
      <w:sz w:val="24"/>
      <w:szCs w:val="24"/>
      <w:lang w:eastAsia="ru-RU"/>
    </w:rPr>
  </w:style>
  <w:style w:type="paragraph" w:customStyle="1" w:styleId="HeaderandFooter">
    <w:name w:val="Header and Footer"/>
    <w:basedOn w:val="a"/>
    <w:uiPriority w:val="99"/>
    <w:rsid w:val="006E4098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6E4098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E4098"/>
    <w:rPr>
      <w:rFonts w:ascii="Calibri" w:eastAsiaTheme="minorEastAsia" w:hAnsi="Calibri" w:cs="Times New Roman"/>
      <w:lang w:eastAsia="ru-RU"/>
    </w:rPr>
  </w:style>
  <w:style w:type="paragraph" w:styleId="a8">
    <w:name w:val="footer"/>
    <w:basedOn w:val="a"/>
    <w:link w:val="a9"/>
    <w:uiPriority w:val="99"/>
    <w:rsid w:val="006E4098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E4098"/>
    <w:rPr>
      <w:rFonts w:ascii="Calibri" w:eastAsiaTheme="minorEastAsia" w:hAnsi="Calibri" w:cs="Times New Roman"/>
      <w:lang w:eastAsia="ru-RU"/>
    </w:rPr>
  </w:style>
  <w:style w:type="paragraph" w:customStyle="1" w:styleId="docdata">
    <w:name w:val="docdata"/>
    <w:aliases w:val="docy,v5,40011,bqiaagaaeyqcaaagiaiaaaoymwaabccbaaaaaaaaaaaaaaaaaaaaaaaaaaaaaaaaaaaaaaaaaaaaaaaaaaaaaaaaaaaaaaaaaaaaaaaaaaaaaaaaaaaaaaaaaaaaaaaaaaaaaaaaaaaaaaaaaaaaaaaaaaaaaaaaaaaaaaaaaaaaaaaaaaaaaaaaaaaaaaaaaaaaaaaaaaaaaaaaaaaaaaaaaaaaaaaaaaaaaa"/>
    <w:basedOn w:val="a"/>
    <w:rsid w:val="006E4098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6E4098"/>
    <w:pPr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rsid w:val="006E4098"/>
    <w:pPr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rsid w:val="006E409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502">
    <w:name w:val="1502"/>
    <w:aliases w:val="bqiaagaaeyqcaaagiaiaaaouawaabbwdaaaaaaaaaaaaaaaaaaaaaaaaaaaaaaaaaaaaaaaaaaaaaaaaaaaaaaaaaaaaaaaaaaaaaaaaaaaaaaaaaaaaaaaaaaaaaaaaaaaaaaaaaaaaaaaaaaaaaaaaaaaaaaaaaaaaaaaaaaaaaaaaaaaaaaaaaaaaaaaaaaaaaaaaaaaaaaaaaaaaaaaaaaaaaaaaaaaaaaaa"/>
    <w:rsid w:val="006E4098"/>
  </w:style>
  <w:style w:type="paragraph" w:styleId="ad">
    <w:name w:val="No Spacing"/>
    <w:uiPriority w:val="1"/>
    <w:qFormat/>
    <w:rsid w:val="006E4098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kern w:val="1"/>
      <w:lang w:eastAsia="ru-RU"/>
    </w:rPr>
  </w:style>
  <w:style w:type="character" w:customStyle="1" w:styleId="1565">
    <w:name w:val="1565"/>
    <w:aliases w:val="bqiaagaaeyqcaaagiaiaaan7awaabykdaaaaaaaaaaaaaaaaaaaaaaaaaaaaaaaaaaaaaaaaaaaaaaaaaaaaaaaaaaaaaaaaaaaaaaaaaaaaaaaaaaaaaaaaaaaaaaaaaaaaaaaaaaaaaaaaaaaaaaaaaaaaaaaaaaaaaaaaaaaaaaaaaaaaaaaaaaaaaaaaaaaaaaaaaaaaaaaaaaaaaaaaaaaaaaaaaaaaaaaa"/>
    <w:basedOn w:val="a0"/>
    <w:rsid w:val="006F395B"/>
  </w:style>
  <w:style w:type="paragraph" w:customStyle="1" w:styleId="listparagraph">
    <w:name w:val="listparagraph"/>
    <w:basedOn w:val="a"/>
    <w:rsid w:val="006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F03DF"/>
  </w:style>
  <w:style w:type="paragraph" w:customStyle="1" w:styleId="ConsNormal">
    <w:name w:val="ConsNormal"/>
    <w:rsid w:val="006F0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6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6F0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laceholder Text"/>
    <w:basedOn w:val="a0"/>
    <w:uiPriority w:val="99"/>
    <w:semiHidden/>
    <w:rsid w:val="006F03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zakon.scl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zakon.scl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BFBF5-446C-4A44-B297-75E96BC9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15</Pages>
  <Words>5077</Words>
  <Characters>28942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41</cp:revision>
  <cp:lastPrinted>2023-10-04T05:49:00Z</cp:lastPrinted>
  <dcterms:created xsi:type="dcterms:W3CDTF">2023-04-18T02:37:00Z</dcterms:created>
  <dcterms:modified xsi:type="dcterms:W3CDTF">2023-10-17T09:49:00Z</dcterms:modified>
</cp:coreProperties>
</file>