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CE" w:rsidRDefault="006471CF" w:rsidP="00FB5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B56CE" w:rsidRDefault="006471CF" w:rsidP="00FB5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НОВОШАРАПСКОГО</w:t>
      </w:r>
      <w:r w:rsidR="00FB56CE">
        <w:rPr>
          <w:rFonts w:ascii="Times New Roman" w:hAnsi="Times New Roman"/>
          <w:sz w:val="28"/>
          <w:szCs w:val="28"/>
        </w:rPr>
        <w:t xml:space="preserve">  СЕЛЬСОВЕТА</w:t>
      </w:r>
    </w:p>
    <w:p w:rsidR="00FB56CE" w:rsidRDefault="00FB56CE" w:rsidP="00FB5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 РАЙОНА   НОВОСИБИРСКОЙ  ОБЛАСТИ</w:t>
      </w:r>
    </w:p>
    <w:p w:rsidR="00FB56CE" w:rsidRDefault="00FB56CE" w:rsidP="006F7F56">
      <w:pPr>
        <w:tabs>
          <w:tab w:val="left" w:pos="5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56CE" w:rsidRDefault="00FB56CE" w:rsidP="00FB5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</w:t>
      </w:r>
    </w:p>
    <w:p w:rsidR="006F7F56" w:rsidRDefault="006F7F56" w:rsidP="00FB5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6CE" w:rsidRDefault="00AB0E3E" w:rsidP="00FB56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17F40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>.2022</w:t>
      </w:r>
      <w:r w:rsidR="00FB56CE">
        <w:rPr>
          <w:rFonts w:ascii="Times New Roman" w:hAnsi="Times New Roman"/>
          <w:sz w:val="28"/>
          <w:szCs w:val="28"/>
        </w:rPr>
        <w:t xml:space="preserve">                   </w:t>
      </w:r>
      <w:r w:rsidR="006F7F56">
        <w:rPr>
          <w:rFonts w:ascii="Times New Roman" w:hAnsi="Times New Roman"/>
          <w:sz w:val="28"/>
          <w:szCs w:val="28"/>
        </w:rPr>
        <w:t xml:space="preserve">                             </w:t>
      </w:r>
      <w:r w:rsidR="00D3710B">
        <w:rPr>
          <w:rFonts w:ascii="Times New Roman" w:hAnsi="Times New Roman"/>
          <w:sz w:val="28"/>
          <w:szCs w:val="28"/>
        </w:rPr>
        <w:t xml:space="preserve">   № </w:t>
      </w:r>
      <w:r w:rsidR="00C17F40">
        <w:rPr>
          <w:rFonts w:ascii="Times New Roman" w:hAnsi="Times New Roman"/>
          <w:sz w:val="28"/>
          <w:szCs w:val="28"/>
        </w:rPr>
        <w:t>157</w:t>
      </w:r>
      <w:r w:rsidR="00FB56CE">
        <w:rPr>
          <w:rFonts w:ascii="Times New Roman" w:hAnsi="Times New Roman"/>
          <w:sz w:val="28"/>
          <w:szCs w:val="28"/>
        </w:rPr>
        <w:t xml:space="preserve">              </w:t>
      </w:r>
    </w:p>
    <w:p w:rsidR="00FB56CE" w:rsidRDefault="00FB56CE" w:rsidP="00FB5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CF26C5">
        <w:rPr>
          <w:rFonts w:ascii="Times New Roman" w:hAnsi="Times New Roman"/>
          <w:spacing w:val="2"/>
          <w:sz w:val="28"/>
          <w:szCs w:val="28"/>
        </w:rPr>
        <w:t>О</w:t>
      </w:r>
      <w:r w:rsidR="00FA5971" w:rsidRPr="00CF26C5">
        <w:rPr>
          <w:rFonts w:ascii="Times New Roman" w:hAnsi="Times New Roman"/>
          <w:spacing w:val="2"/>
          <w:sz w:val="28"/>
          <w:szCs w:val="28"/>
        </w:rPr>
        <w:t>б утверждении программы проведения проверки готовности к отопительному периоду</w:t>
      </w:r>
      <w:r w:rsidR="00AB0E3E" w:rsidRPr="00CF26C5">
        <w:rPr>
          <w:rFonts w:ascii="Times New Roman" w:hAnsi="Times New Roman"/>
          <w:spacing w:val="2"/>
          <w:sz w:val="28"/>
          <w:szCs w:val="28"/>
        </w:rPr>
        <w:t xml:space="preserve"> 2022-2023</w:t>
      </w:r>
      <w:r w:rsidR="004B206F" w:rsidRPr="00CF26C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4B206F" w:rsidRPr="00CF26C5">
        <w:rPr>
          <w:rFonts w:ascii="Times New Roman" w:hAnsi="Times New Roman"/>
          <w:spacing w:val="2"/>
          <w:sz w:val="28"/>
          <w:szCs w:val="28"/>
        </w:rPr>
        <w:t>г.г</w:t>
      </w:r>
      <w:proofErr w:type="spellEnd"/>
      <w:r w:rsidR="004B206F" w:rsidRPr="00CF26C5">
        <w:rPr>
          <w:rFonts w:ascii="Times New Roman" w:hAnsi="Times New Roman"/>
          <w:spacing w:val="2"/>
          <w:sz w:val="28"/>
          <w:szCs w:val="28"/>
        </w:rPr>
        <w:t>.</w:t>
      </w:r>
    </w:p>
    <w:p w:rsidR="00FB56CE" w:rsidRDefault="00FB56CE" w:rsidP="00FB56CE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19"/>
          <w:szCs w:val="19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В целях своевременной и качественной подготовки </w:t>
      </w:r>
      <w:proofErr w:type="spellStart"/>
      <w:r w:rsidR="00F566EB">
        <w:rPr>
          <w:rFonts w:ascii="Times New Roman" w:hAnsi="Times New Roman"/>
          <w:color w:val="000000"/>
          <w:spacing w:val="2"/>
          <w:sz w:val="28"/>
          <w:szCs w:val="28"/>
        </w:rPr>
        <w:t>жилищно</w:t>
      </w:r>
      <w:proofErr w:type="spellEnd"/>
      <w:r w:rsidR="00F566EB">
        <w:rPr>
          <w:rFonts w:ascii="Times New Roman" w:hAnsi="Times New Roman"/>
          <w:color w:val="000000"/>
          <w:spacing w:val="2"/>
          <w:sz w:val="28"/>
          <w:szCs w:val="28"/>
        </w:rPr>
        <w:t xml:space="preserve"> -коммунального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хозяйства к работе в осенн</w:t>
      </w:r>
      <w:r w:rsidR="00DF395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AB0E3E">
        <w:rPr>
          <w:rFonts w:ascii="Times New Roman" w:hAnsi="Times New Roman"/>
          <w:color w:val="000000"/>
          <w:spacing w:val="2"/>
          <w:sz w:val="28"/>
          <w:szCs w:val="28"/>
        </w:rPr>
        <w:t>-зимний отопительный период 2022 - 2023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годов, руководствуясь </w:t>
      </w:r>
      <w:hyperlink r:id="rId5" w:history="1">
        <w:r w:rsidRPr="00624EAD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624EAD">
        <w:rPr>
          <w:rFonts w:ascii="Times New Roman" w:hAnsi="Times New Roman"/>
          <w:color w:val="000000"/>
          <w:spacing w:val="2"/>
          <w:sz w:val="28"/>
          <w:szCs w:val="28"/>
        </w:rPr>
        <w:t>, </w:t>
      </w:r>
      <w:hyperlink r:id="rId6" w:history="1">
        <w:r w:rsidRPr="00624EAD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Федеральным законом от 27.07.2010 № 190-ФЗ "О теплоснабжении"</w:t>
        </w:r>
      </w:hyperlink>
      <w:r w:rsidRPr="00624EAD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624EA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hyperlink r:id="rId7" w:history="1">
        <w:r w:rsidRPr="00624EAD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Постановлением Госстроя Российской Федерации от 27.09.2003 № 170 "Об утверждении Правил и норм технической эксплуатации жилищного фонда"</w:t>
        </w:r>
      </w:hyperlink>
      <w:r w:rsidRPr="00624EAD">
        <w:rPr>
          <w:rFonts w:ascii="Times New Roman" w:hAnsi="Times New Roman"/>
          <w:color w:val="000000"/>
          <w:spacing w:val="2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риказом Министерства энергетики Российской Федерации от 12.03.2013 № 103 "Об утверждении правил оценки готовности к отопительному периоду"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  <w:t>ПОСТАНОВЛЯЮ: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  <w:t>1. Утвердить программу проведения проверки готовн</w:t>
      </w:r>
      <w:r w:rsidR="00DF3956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AB0E3E">
        <w:rPr>
          <w:rFonts w:ascii="Times New Roman" w:hAnsi="Times New Roman"/>
          <w:color w:val="000000"/>
          <w:spacing w:val="2"/>
          <w:sz w:val="28"/>
          <w:szCs w:val="28"/>
        </w:rPr>
        <w:t>сти к отопительному периоду 2022-2023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 </w:t>
      </w:r>
      <w:proofErr w:type="spellStart"/>
      <w:r w:rsidR="00BF0BE5">
        <w:rPr>
          <w:rFonts w:ascii="Times New Roman" w:hAnsi="Times New Roman"/>
          <w:color w:val="000000"/>
          <w:spacing w:val="2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сельсовета Ордынского района Новосибирской области согласно </w:t>
      </w:r>
      <w:hyperlink r:id="rId8" w:history="1">
        <w:r w:rsidRPr="00624EAD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приложению № 1 к настоящему постановлению</w:t>
        </w:r>
      </w:hyperlink>
      <w:r w:rsidRPr="00624EAD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624EAD"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2. Утвердить состав комиссии при администрации </w:t>
      </w:r>
      <w:r w:rsidR="00BF0BE5">
        <w:rPr>
          <w:rFonts w:ascii="Times New Roman" w:hAnsi="Times New Roman"/>
          <w:color w:val="000000"/>
          <w:spacing w:val="2"/>
          <w:sz w:val="28"/>
          <w:szCs w:val="28"/>
        </w:rPr>
        <w:t>Новошарапского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сельсовета по контролю за ходом подготовки жилищно-коммунального хозяйс</w:t>
      </w:r>
      <w:r w:rsidR="00DF3956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="00AB0E3E">
        <w:rPr>
          <w:rFonts w:ascii="Times New Roman" w:hAnsi="Times New Roman"/>
          <w:color w:val="000000"/>
          <w:spacing w:val="2"/>
          <w:sz w:val="28"/>
          <w:szCs w:val="28"/>
        </w:rPr>
        <w:t>ва к осенне-зимнему периоду 2022 - 2023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годов и оценке готовности к отопительному периоду теплоснабжающих,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организаций и потребителей тепловой энергии согласно </w:t>
      </w:r>
      <w:hyperlink r:id="rId9" w:history="1">
        <w:r w:rsidRPr="00624EAD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 xml:space="preserve">приложению № </w:t>
        </w:r>
        <w:r w:rsidR="00FA5971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3</w:t>
        </w:r>
        <w:r w:rsidRPr="00624EAD">
          <w:rPr>
            <w:rStyle w:val="a5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 xml:space="preserve"> к настоящему постановлению</w:t>
        </w:r>
      </w:hyperlink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FB56CE" w:rsidRDefault="00FB56CE" w:rsidP="00FB56C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    3. Утвердить график проверки котельных и тепловых сетей к </w:t>
      </w:r>
      <w:r w:rsidR="001C53F2">
        <w:rPr>
          <w:rFonts w:ascii="Times New Roman" w:hAnsi="Times New Roman"/>
          <w:bCs/>
          <w:color w:val="000000"/>
          <w:spacing w:val="2"/>
          <w:sz w:val="28"/>
          <w:szCs w:val="28"/>
        </w:rPr>
        <w:t>о</w:t>
      </w:r>
      <w:r w:rsidR="00FA5971">
        <w:rPr>
          <w:rFonts w:ascii="Times New Roman" w:hAnsi="Times New Roman"/>
          <w:bCs/>
          <w:color w:val="000000"/>
          <w:spacing w:val="2"/>
          <w:sz w:val="28"/>
          <w:szCs w:val="28"/>
        </w:rPr>
        <w:t>сеннее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-зимнему   </w:t>
      </w:r>
    </w:p>
    <w:p w:rsidR="00FB56CE" w:rsidRDefault="00FB56CE" w:rsidP="00FB56CE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</w:t>
      </w:r>
      <w:r w:rsidR="00AB0E3E">
        <w:rPr>
          <w:rFonts w:ascii="Times New Roman" w:hAnsi="Times New Roman"/>
          <w:bCs/>
          <w:color w:val="000000"/>
          <w:spacing w:val="2"/>
          <w:sz w:val="28"/>
          <w:szCs w:val="28"/>
        </w:rPr>
        <w:t>П</w:t>
      </w:r>
      <w:r w:rsidR="00DF3956">
        <w:rPr>
          <w:rFonts w:ascii="Times New Roman" w:hAnsi="Times New Roman"/>
          <w:bCs/>
          <w:color w:val="000000"/>
          <w:spacing w:val="2"/>
          <w:sz w:val="28"/>
          <w:szCs w:val="28"/>
        </w:rPr>
        <w:t>ериоду</w:t>
      </w:r>
      <w:r w:rsidR="00AB0E3E">
        <w:rPr>
          <w:rFonts w:ascii="Times New Roman" w:hAnsi="Times New Roman"/>
          <w:bCs/>
          <w:color w:val="000000"/>
          <w:spacing w:val="2"/>
          <w:sz w:val="28"/>
          <w:szCs w:val="28"/>
        </w:rPr>
        <w:t>2022-2023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гг.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  Опубликовать настоящее постановление в </w:t>
      </w:r>
      <w:r w:rsidR="00BF0BE5">
        <w:rPr>
          <w:rFonts w:ascii="Times New Roman" w:hAnsi="Times New Roman"/>
          <w:sz w:val="28"/>
          <w:szCs w:val="28"/>
        </w:rPr>
        <w:t xml:space="preserve">периодическом печатном издании органов местного самоуправления в газете «Пресс - Бюллетень» и на сайте администрации Новошарапского сельсовета </w:t>
      </w:r>
    </w:p>
    <w:p w:rsidR="00FB56CE" w:rsidRDefault="00FB56CE" w:rsidP="00FB56CE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Контроль за исполнением настоящего постановления оставляю за собой.</w:t>
      </w:r>
    </w:p>
    <w:p w:rsidR="00BF0BE5" w:rsidRDefault="00BF0BE5" w:rsidP="00FB56CE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</w:p>
    <w:p w:rsidR="00BF0BE5" w:rsidRDefault="00BF0BE5" w:rsidP="00FB56CE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</w:p>
    <w:p w:rsidR="00BF0BE5" w:rsidRDefault="00BF0BE5" w:rsidP="00FB56CE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</w:p>
    <w:p w:rsidR="00BF0BE5" w:rsidRDefault="00DF3956" w:rsidP="00FB56CE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</w:t>
      </w:r>
      <w:r w:rsidR="00BF0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BE5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BF0BE5">
        <w:rPr>
          <w:rFonts w:ascii="Times New Roman" w:hAnsi="Times New Roman"/>
          <w:sz w:val="28"/>
          <w:szCs w:val="28"/>
        </w:rPr>
        <w:t xml:space="preserve"> сельсовета</w:t>
      </w:r>
    </w:p>
    <w:p w:rsidR="00BF0BE5" w:rsidRDefault="00BF0BE5" w:rsidP="00FB56CE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Ордынского района Новосибирской области                                </w:t>
      </w:r>
      <w:r w:rsidR="00DF395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F3956">
        <w:rPr>
          <w:rFonts w:ascii="Times New Roman" w:hAnsi="Times New Roman"/>
          <w:sz w:val="28"/>
          <w:szCs w:val="28"/>
        </w:rPr>
        <w:t>Н.В.Хананова</w:t>
      </w:r>
      <w:proofErr w:type="spellEnd"/>
    </w:p>
    <w:p w:rsidR="00FB56CE" w:rsidRDefault="00FB56CE" w:rsidP="00FB56CE">
      <w:pPr>
        <w:jc w:val="both"/>
        <w:rPr>
          <w:rFonts w:ascii="Times New Roman" w:hAnsi="Times New Roman"/>
          <w:sz w:val="28"/>
          <w:szCs w:val="28"/>
        </w:rPr>
      </w:pPr>
    </w:p>
    <w:p w:rsidR="006F7F56" w:rsidRDefault="006F7F56" w:rsidP="00FB56C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</w:p>
    <w:p w:rsidR="00BF0BE5" w:rsidRDefault="00BF0BE5" w:rsidP="00FA5971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FB56CE" w:rsidRPr="00FA5971" w:rsidRDefault="00FB56CE" w:rsidP="00FA5971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A5971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Приложение № I </w:t>
      </w:r>
      <w:r w:rsidRPr="00FA5971">
        <w:rPr>
          <w:rFonts w:ascii="Times New Roman" w:hAnsi="Times New Roman"/>
          <w:color w:val="000000"/>
          <w:spacing w:val="2"/>
          <w:sz w:val="24"/>
          <w:szCs w:val="24"/>
        </w:rPr>
        <w:br/>
        <w:t>к постановлению</w:t>
      </w:r>
      <w:r w:rsidR="00BF0BE5">
        <w:rPr>
          <w:rFonts w:ascii="Times New Roman" w:hAnsi="Times New Roman"/>
          <w:color w:val="000000"/>
          <w:spacing w:val="2"/>
          <w:sz w:val="24"/>
          <w:szCs w:val="24"/>
        </w:rPr>
        <w:t xml:space="preserve"> администрации</w:t>
      </w:r>
    </w:p>
    <w:p w:rsidR="00DF3956" w:rsidRDefault="00FB56CE" w:rsidP="00FB56CE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A597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F0BE5" w:rsidRPr="00BF0BE5">
        <w:rPr>
          <w:rFonts w:ascii="Times New Roman" w:hAnsi="Times New Roman"/>
          <w:color w:val="000000"/>
          <w:spacing w:val="2"/>
          <w:sz w:val="24"/>
          <w:szCs w:val="24"/>
        </w:rPr>
        <w:t>Новошарапского</w:t>
      </w:r>
      <w:proofErr w:type="spellEnd"/>
      <w:r w:rsidRPr="00FA5971"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сельсовета</w:t>
      </w:r>
      <w:r w:rsidR="00DF395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DF3956" w:rsidRDefault="00DF3956" w:rsidP="00FB56CE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Ордынского района</w:t>
      </w:r>
    </w:p>
    <w:p w:rsidR="00FB56CE" w:rsidRPr="00FA5971" w:rsidRDefault="00DF3956" w:rsidP="00FB56CE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Новосибирской области</w:t>
      </w:r>
      <w:r w:rsidR="00FB56CE" w:rsidRPr="00FA5971">
        <w:rPr>
          <w:rFonts w:ascii="Times New Roman" w:hAnsi="Times New Roman"/>
          <w:color w:val="000000"/>
          <w:spacing w:val="2"/>
          <w:sz w:val="24"/>
          <w:szCs w:val="24"/>
        </w:rPr>
        <w:t> </w:t>
      </w:r>
      <w:r w:rsidR="00FB56CE" w:rsidRPr="00FA597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="00FB56CE" w:rsidRPr="006F7F56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C17F40">
        <w:rPr>
          <w:rFonts w:ascii="Times New Roman" w:hAnsi="Times New Roman"/>
          <w:spacing w:val="2"/>
          <w:sz w:val="24"/>
          <w:szCs w:val="24"/>
        </w:rPr>
        <w:t>01.09</w:t>
      </w:r>
      <w:r w:rsidR="00AB0E3E">
        <w:rPr>
          <w:rFonts w:ascii="Times New Roman" w:hAnsi="Times New Roman"/>
          <w:spacing w:val="2"/>
          <w:sz w:val="24"/>
          <w:szCs w:val="24"/>
        </w:rPr>
        <w:t>.2022</w:t>
      </w:r>
      <w:r w:rsidR="00D3710B" w:rsidRPr="006F7F56">
        <w:rPr>
          <w:rFonts w:ascii="Times New Roman" w:hAnsi="Times New Roman"/>
          <w:spacing w:val="2"/>
          <w:sz w:val="24"/>
          <w:szCs w:val="24"/>
        </w:rPr>
        <w:t xml:space="preserve"> года № </w:t>
      </w:r>
      <w:r w:rsidR="00C17F40">
        <w:rPr>
          <w:rFonts w:ascii="Times New Roman" w:hAnsi="Times New Roman"/>
          <w:spacing w:val="2"/>
          <w:sz w:val="24"/>
          <w:szCs w:val="24"/>
        </w:rPr>
        <w:t>157</w:t>
      </w:r>
    </w:p>
    <w:p w:rsidR="00FA5971" w:rsidRDefault="00FA5971" w:rsidP="00FA5971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A5971" w:rsidRDefault="00FA5971" w:rsidP="00FA5971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ПРОГРАММА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br/>
        <w:t>ПРОВЕДЕНИЯ ПРОВЕРКИ ГОТОВН</w:t>
      </w:r>
      <w:r w:rsidR="00DF395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</w:t>
      </w:r>
      <w:r w:rsidR="00AB0E3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СТИ К ОТОПИТЕЛЬНОМУ</w:t>
      </w:r>
      <w:r w:rsidR="00AB0E3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br/>
        <w:t>ПЕРИОДУ 2022-2023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772C94" w:rsidP="00772C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6CE">
        <w:rPr>
          <w:rFonts w:ascii="Times New Roman" w:hAnsi="Times New Roman"/>
          <w:color w:val="000000"/>
          <w:sz w:val="28"/>
          <w:szCs w:val="28"/>
        </w:rPr>
        <w:t>Общие положения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56CE" w:rsidRDefault="00FB56CE" w:rsidP="00772C94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72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Проверка теплоснабжающих организаций,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организаций и потребителей тепловой энергии к отопительному пе</w:t>
      </w:r>
      <w:r w:rsidR="00DF3956">
        <w:rPr>
          <w:rFonts w:ascii="Times New Roman" w:hAnsi="Times New Roman"/>
          <w:color w:val="000000"/>
          <w:sz w:val="28"/>
          <w:szCs w:val="28"/>
        </w:rPr>
        <w:t>риоду осуществляется комиссией </w:t>
      </w:r>
      <w:r>
        <w:rPr>
          <w:rFonts w:ascii="Times New Roman" w:hAnsi="Times New Roman"/>
          <w:color w:val="000000"/>
          <w:sz w:val="28"/>
          <w:szCs w:val="28"/>
        </w:rPr>
        <w:t>по проведению проверки готовн</w:t>
      </w:r>
      <w:r w:rsidR="00DF3956">
        <w:rPr>
          <w:rFonts w:ascii="Times New Roman" w:hAnsi="Times New Roman"/>
          <w:color w:val="000000"/>
          <w:sz w:val="28"/>
          <w:szCs w:val="28"/>
        </w:rPr>
        <w:t>о</w:t>
      </w:r>
      <w:r w:rsidR="00AB0E3E">
        <w:rPr>
          <w:rFonts w:ascii="Times New Roman" w:hAnsi="Times New Roman"/>
          <w:color w:val="000000"/>
          <w:sz w:val="28"/>
          <w:szCs w:val="28"/>
        </w:rPr>
        <w:t>сти к отопительному периоду 2022-2023</w:t>
      </w:r>
      <w:r w:rsidR="00DF3956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>
        <w:rPr>
          <w:rFonts w:ascii="Times New Roman" w:hAnsi="Times New Roman"/>
          <w:color w:val="000000"/>
          <w:sz w:val="28"/>
          <w:szCs w:val="28"/>
        </w:rPr>
        <w:t xml:space="preserve">теплоснабжающих,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теплосетевых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организаций и потребителей тепловой энергии, расположенны</w:t>
      </w:r>
      <w:r w:rsidR="00DF3956">
        <w:rPr>
          <w:rFonts w:ascii="Times New Roman" w:hAnsi="Times New Roman"/>
          <w:color w:val="000000"/>
          <w:sz w:val="28"/>
          <w:szCs w:val="28"/>
        </w:rPr>
        <w:t>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0BE5">
        <w:rPr>
          <w:rFonts w:ascii="Times New Roman" w:hAnsi="Times New Roman"/>
          <w:color w:val="000000"/>
          <w:spacing w:val="2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FB56CE" w:rsidRDefault="00772C94" w:rsidP="00772C94">
      <w:p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  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="00FB56CE">
        <w:rPr>
          <w:rFonts w:ascii="Times New Roman" w:hAnsi="Times New Roman"/>
          <w:color w:val="000000"/>
          <w:sz w:val="28"/>
          <w:szCs w:val="28"/>
        </w:rPr>
        <w:t>теплопотребляющих</w:t>
      </w:r>
      <w:proofErr w:type="spellEnd"/>
      <w:r w:rsidR="00FB56CE">
        <w:rPr>
          <w:rFonts w:ascii="Times New Roman" w:hAnsi="Times New Roman"/>
          <w:color w:val="000000"/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="00FB56CE">
        <w:rPr>
          <w:rFonts w:ascii="Times New Roman" w:hAnsi="Times New Roman"/>
          <w:color w:val="000000"/>
          <w:sz w:val="28"/>
          <w:szCs w:val="28"/>
        </w:rPr>
        <w:t>теплопотребляющие</w:t>
      </w:r>
      <w:proofErr w:type="spellEnd"/>
      <w:r w:rsidR="00FB56CE">
        <w:rPr>
          <w:rFonts w:ascii="Times New Roman" w:hAnsi="Times New Roman"/>
          <w:color w:val="000000"/>
          <w:sz w:val="28"/>
          <w:szCs w:val="28"/>
        </w:rPr>
        <w:t xml:space="preserve"> установки которых подключены к системе теплоснабжения (далее — потребители тепловой энергии).</w:t>
      </w:r>
    </w:p>
    <w:p w:rsidR="00FB56CE" w:rsidRDefault="00772C94" w:rsidP="00772C94">
      <w:p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FB56CE">
        <w:rPr>
          <w:rFonts w:ascii="Times New Roman" w:hAnsi="Times New Roman"/>
          <w:color w:val="000000"/>
          <w:sz w:val="28"/>
          <w:szCs w:val="28"/>
        </w:rPr>
        <w:t> 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FB56CE" w:rsidRDefault="00FB56CE" w:rsidP="00772C9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проведения проверки</w:t>
      </w:r>
    </w:p>
    <w:p w:rsidR="00FB56CE" w:rsidRDefault="00772C94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1. Проверка теплоснабжающих организаций, </w:t>
      </w:r>
      <w:proofErr w:type="spellStart"/>
      <w:r w:rsidR="00FB56CE">
        <w:rPr>
          <w:rFonts w:ascii="Times New Roman" w:hAnsi="Times New Roman"/>
          <w:color w:val="000000"/>
          <w:sz w:val="28"/>
          <w:szCs w:val="28"/>
        </w:rPr>
        <w:t>теплосетевых</w:t>
      </w:r>
      <w:proofErr w:type="spellEnd"/>
      <w:r w:rsidR="00FB56CE">
        <w:rPr>
          <w:rFonts w:ascii="Times New Roman" w:hAnsi="Times New Roman"/>
          <w:color w:val="000000"/>
          <w:sz w:val="28"/>
          <w:szCs w:val="28"/>
        </w:rPr>
        <w:t xml:space="preserve"> организаций и потребителей тепловой энергии к отопительному периоду осуществляется комис</w:t>
      </w:r>
      <w:r w:rsidR="00DF3956">
        <w:rPr>
          <w:rFonts w:ascii="Times New Roman" w:hAnsi="Times New Roman"/>
          <w:color w:val="000000"/>
          <w:sz w:val="28"/>
          <w:szCs w:val="28"/>
        </w:rPr>
        <w:t>сией    по</w:t>
      </w:r>
      <w:r w:rsidR="000A134B">
        <w:rPr>
          <w:rFonts w:ascii="Times New Roman" w:hAnsi="Times New Roman"/>
          <w:color w:val="000000"/>
          <w:sz w:val="28"/>
          <w:szCs w:val="28"/>
        </w:rPr>
        <w:t xml:space="preserve"> проведению проверки </w:t>
      </w:r>
      <w:r w:rsidR="00FB56CE">
        <w:rPr>
          <w:rFonts w:ascii="Times New Roman" w:hAnsi="Times New Roman"/>
          <w:color w:val="000000"/>
          <w:sz w:val="28"/>
          <w:szCs w:val="28"/>
        </w:rPr>
        <w:t>готовнос</w:t>
      </w:r>
      <w:r w:rsidR="000A134B">
        <w:rPr>
          <w:rFonts w:ascii="Times New Roman" w:hAnsi="Times New Roman"/>
          <w:color w:val="000000"/>
          <w:sz w:val="28"/>
          <w:szCs w:val="28"/>
        </w:rPr>
        <w:t>ти к </w:t>
      </w:r>
      <w:r w:rsidR="00DF3956">
        <w:rPr>
          <w:rFonts w:ascii="Times New Roman" w:hAnsi="Times New Roman"/>
          <w:color w:val="000000"/>
          <w:sz w:val="28"/>
          <w:szCs w:val="28"/>
        </w:rPr>
        <w:t>отопительному периоду 2021-2022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 годов теплоснабжающих, </w:t>
      </w:r>
      <w:proofErr w:type="spellStart"/>
      <w:r w:rsidR="00FB56CE">
        <w:rPr>
          <w:rFonts w:ascii="Times New Roman" w:hAnsi="Times New Roman"/>
          <w:color w:val="000000"/>
          <w:sz w:val="28"/>
          <w:szCs w:val="28"/>
        </w:rPr>
        <w:t>теплосете</w:t>
      </w:r>
      <w:r w:rsidR="000A134B">
        <w:rPr>
          <w:rFonts w:ascii="Times New Roman" w:hAnsi="Times New Roman"/>
          <w:color w:val="000000"/>
          <w:sz w:val="28"/>
          <w:szCs w:val="28"/>
        </w:rPr>
        <w:t>вых</w:t>
      </w:r>
      <w:proofErr w:type="spellEnd"/>
      <w:r w:rsidR="000A134B">
        <w:rPr>
          <w:rFonts w:ascii="Times New Roman" w:hAnsi="Times New Roman"/>
          <w:color w:val="000000"/>
          <w:sz w:val="28"/>
          <w:szCs w:val="28"/>
        </w:rPr>
        <w:t xml:space="preserve"> организаций и потребителей тепловой 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энергии, расположенных на </w:t>
      </w:r>
      <w:r w:rsidR="00BF0BE5">
        <w:rPr>
          <w:rFonts w:ascii="Times New Roman" w:hAnsi="Times New Roman"/>
          <w:color w:val="000000"/>
          <w:spacing w:val="2"/>
          <w:sz w:val="28"/>
          <w:szCs w:val="28"/>
        </w:rPr>
        <w:t>Новошарапского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(далее Комиссия).</w:t>
      </w:r>
    </w:p>
    <w:p w:rsidR="00FB56CE" w:rsidRDefault="00772C94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FB56CE">
        <w:rPr>
          <w:rFonts w:ascii="Times New Roman" w:hAnsi="Times New Roman"/>
          <w:color w:val="000000"/>
          <w:sz w:val="28"/>
          <w:szCs w:val="28"/>
        </w:rPr>
        <w:t>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объекты, подлежащие проверке;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сроки проведения проверки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965"/>
        <w:gridCol w:w="1843"/>
        <w:gridCol w:w="3544"/>
      </w:tblGrid>
      <w:tr w:rsidR="00FB56CE" w:rsidRPr="006E7577" w:rsidTr="00FB56C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B56CE" w:rsidRDefault="00FB5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B56CE" w:rsidRDefault="00FB5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B56CE" w:rsidRDefault="00FB5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FB56CE" w:rsidRDefault="00FB5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B56CE" w:rsidRDefault="00FB5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 проверки</w:t>
            </w:r>
          </w:p>
        </w:tc>
      </w:tr>
      <w:tr w:rsidR="00DB2389" w:rsidRPr="006E7577" w:rsidTr="00DB2389">
        <w:trPr>
          <w:trHeight w:val="378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B2389" w:rsidRDefault="00DF3956" w:rsidP="0088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B2389" w:rsidRDefault="00DB2389" w:rsidP="0088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B2389" w:rsidRDefault="00BF0BE5" w:rsidP="0088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B2389" w:rsidRDefault="00C17F40" w:rsidP="00DF3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01.09.2022г. - 10.09.2022</w:t>
            </w:r>
            <w:r w:rsidR="00BF0BE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DB238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B56CE" w:rsidRDefault="00FB56CE" w:rsidP="00FB56CE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проверке Комиссией </w:t>
      </w:r>
      <w:r w:rsidR="00DF3956">
        <w:rPr>
          <w:rFonts w:ascii="Times New Roman" w:hAnsi="Times New Roman"/>
          <w:color w:val="000000"/>
          <w:sz w:val="28"/>
          <w:szCs w:val="28"/>
        </w:rPr>
        <w:t>проверяется </w:t>
      </w:r>
      <w:r>
        <w:rPr>
          <w:rFonts w:ascii="Times New Roman" w:hAnsi="Times New Roman"/>
          <w:color w:val="000000"/>
          <w:sz w:val="28"/>
          <w:szCs w:val="28"/>
        </w:rPr>
        <w:t>выполнение требований, установленных настоящей Программ</w:t>
      </w:r>
      <w:r w:rsidR="00624EAD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проведения проверки готовн</w:t>
      </w:r>
      <w:r w:rsidR="00DF3956">
        <w:rPr>
          <w:rFonts w:ascii="Times New Roman" w:hAnsi="Times New Roman"/>
          <w:color w:val="000000"/>
          <w:sz w:val="28"/>
          <w:szCs w:val="28"/>
        </w:rPr>
        <w:t>о</w:t>
      </w:r>
      <w:r w:rsidR="00AB0E3E">
        <w:rPr>
          <w:rFonts w:ascii="Times New Roman" w:hAnsi="Times New Roman"/>
          <w:color w:val="000000"/>
          <w:sz w:val="28"/>
          <w:szCs w:val="28"/>
        </w:rPr>
        <w:t>сти к отопительному периоду 2022 –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(далее – Программа).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Проверка выполнения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теплосетевыми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г.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обязательных требований, технических регламентов или иных нормативных правовых актов в сфере теплоснабжения в отношении требований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B56CE" w:rsidRDefault="00772C94" w:rsidP="00772C94">
      <w:p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FB56CE">
        <w:rPr>
          <w:rFonts w:ascii="Times New Roman" w:hAnsi="Times New Roman"/>
          <w:color w:val="000000"/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— проводят осмотр объектов проверки.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актом проверки готовности к отопительному периоду (далее — акт), который составляется не позднее одного дня с даты завершения проверки, по рекомендуемому образцу согласно Приложению № 1 к настоящей Программе.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акте содержатся следующие выводы комиссии по итогам проверки: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 проверки готов к отопительному периоду;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 проверки не готов к отопительному периоду.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— Перечень) с указанием сроков их устранения.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 готовности к отопительному периоду (далее —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B56CE" w:rsidRDefault="00772C94" w:rsidP="00772C94">
      <w:p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4B2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Порядок взаимодействия теплоснабжающих и </w:t>
      </w:r>
      <w:proofErr w:type="spellStart"/>
      <w:r w:rsidR="00FB56CE">
        <w:rPr>
          <w:rFonts w:ascii="Times New Roman" w:hAnsi="Times New Roman"/>
          <w:color w:val="000000"/>
          <w:sz w:val="28"/>
          <w:szCs w:val="28"/>
        </w:rPr>
        <w:t>теплосетевых</w:t>
      </w:r>
      <w:proofErr w:type="spellEnd"/>
      <w:r w:rsidR="00FB56CE">
        <w:rPr>
          <w:rFonts w:ascii="Times New Roman" w:hAnsi="Times New Roman"/>
          <w:color w:val="000000"/>
          <w:sz w:val="28"/>
          <w:szCs w:val="28"/>
        </w:rPr>
        <w:t xml:space="preserve"> организаций, потребителей тепловой энергии, </w:t>
      </w:r>
      <w:proofErr w:type="spellStart"/>
      <w:r w:rsidR="00FB56CE">
        <w:rPr>
          <w:rFonts w:ascii="Times New Roman" w:hAnsi="Times New Roman"/>
          <w:color w:val="000000"/>
          <w:sz w:val="28"/>
          <w:szCs w:val="28"/>
        </w:rPr>
        <w:t>теплопотребляющие</w:t>
      </w:r>
      <w:proofErr w:type="spellEnd"/>
      <w:r w:rsidR="00FB56CE">
        <w:rPr>
          <w:rFonts w:ascii="Times New Roman" w:hAnsi="Times New Roman"/>
          <w:color w:val="000000"/>
          <w:sz w:val="28"/>
          <w:szCs w:val="28"/>
        </w:rPr>
        <w:t xml:space="preserve"> установки которых подключены к системе теплоснабжения с Комиссией.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3 Программы.</w:t>
      </w:r>
    </w:p>
    <w:p w:rsidR="00FB56CE" w:rsidRDefault="00772C94" w:rsidP="00772C94">
      <w:p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4B2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6CE">
        <w:rPr>
          <w:rFonts w:ascii="Times New Roman" w:hAnsi="Times New Roman"/>
          <w:color w:val="000000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                                       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5971" w:rsidRDefault="00FA5971" w:rsidP="00FA59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3956" w:rsidRDefault="00DF3956" w:rsidP="00FA59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3956" w:rsidRDefault="00DF3956" w:rsidP="00FA59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 к программе проведения проверки</w:t>
      </w:r>
    </w:p>
    <w:p w:rsidR="00FB56CE" w:rsidRDefault="00FB56CE" w:rsidP="00FB56C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 готовности к отопительному периоду</w:t>
      </w:r>
    </w:p>
    <w:p w:rsidR="00FB56CE" w:rsidRDefault="00FB56CE" w:rsidP="00FB56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</w:t>
      </w:r>
    </w:p>
    <w:p w:rsidR="00FB56CE" w:rsidRDefault="00FB56CE" w:rsidP="00FB56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проверки готовности к отопительному периоду ____/____ гг.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                                   «__» _________________ 20__ г.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(место составления акта)                                              (дата составления акта)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Комиссия, образованная ___________________________________________________</w:t>
      </w:r>
      <w:r w:rsidR="00C34665">
        <w:rPr>
          <w:rFonts w:ascii="Times New Roman" w:hAnsi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(форма документа и его реквизиты, которым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образована комиссия)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   соответствии   с   программой    проведения   проверки   готовности   к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отопительному   периоду   от «__» _________________ 20__ г.,   утвержденной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 w:rsidR="00C34665">
        <w:rPr>
          <w:rFonts w:ascii="Times New Roman" w:hAnsi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(ФИО руководителя (его заместителя) органа, проводящего проверку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готовности к отопительному периоду)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 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__» _____________ 20__ г. по «__» ____________ 20__ г. в соответствии с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  законом   от   27  июля 2010 г. N 190-ФЗ  «О  теплоснабжении»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провела проверку готовности к отопительному периоду __________________________</w:t>
      </w:r>
      <w:r w:rsidR="00C34665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(полное наименование муниципального образования, теплоснабжающей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организации, потребителя тепловой энергии, в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отношении которого проводилась проверка готовности к отопительному периоду)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  готовности   к  отопительному  периоду  проводилась  в  отношении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следующих объектов: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________________________;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________________________;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________________________;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……..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проведения проверки  готовности  к  отопительному  периоду  комиссия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установила: ______________________________________________________________</w:t>
      </w:r>
      <w:r w:rsidR="00C34665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(готовность/неготовность к работе в отопительном периоде)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</w:t>
      </w:r>
      <w:r w:rsidR="00DF3956">
        <w:rPr>
          <w:rFonts w:ascii="Times New Roman" w:hAnsi="Times New Roman"/>
          <w:color w:val="000000"/>
          <w:sz w:val="28"/>
          <w:szCs w:val="28"/>
        </w:rPr>
        <w:t>д комиссии по итогам проведения проверки готовности к </w:t>
      </w:r>
      <w:r>
        <w:rPr>
          <w:rFonts w:ascii="Times New Roman" w:hAnsi="Times New Roman"/>
          <w:color w:val="000000"/>
          <w:sz w:val="28"/>
          <w:szCs w:val="28"/>
        </w:rPr>
        <w:t>отопительному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периоду: __________________________________________________________________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 w:rsidR="00C34665">
        <w:rPr>
          <w:rFonts w:ascii="Times New Roman" w:hAnsi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акту проверки готовности к отопительному периоду ____/____ гг.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комиссии:    _________________________________________________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DF3956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Члены комиссии:</w:t>
      </w:r>
      <w:r w:rsidR="00FB56C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 _____________ 20__ г.  _______________________________________________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 руководителя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(его уполномоченного представителя,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теплоснабжающей организации,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организации,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потребителя тепловой энергии, в отношении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которого проводилась проверка готовности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отопительному периоду)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FB56CE" w:rsidRDefault="00FB56CE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956" w:rsidRDefault="00FB56CE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                                         </w:t>
      </w:r>
    </w:p>
    <w:p w:rsidR="00DF3956" w:rsidRDefault="00DF3956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956" w:rsidRDefault="00DF3956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956" w:rsidRDefault="00DF3956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956" w:rsidRDefault="00DF3956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34665" w:rsidRDefault="00C34665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34665" w:rsidRDefault="00C34665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34665" w:rsidRDefault="00C34665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34665" w:rsidRDefault="00C34665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34665" w:rsidRDefault="00C34665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    </w:t>
      </w:r>
      <w:r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FB56CE" w:rsidRDefault="00FB56CE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 к программе проведения проверки</w:t>
      </w:r>
    </w:p>
    <w:p w:rsidR="00FB56CE" w:rsidRDefault="00FB56CE" w:rsidP="00FB56CE">
      <w:pPr>
        <w:shd w:val="clear" w:color="auto" w:fill="FFFFFF"/>
        <w:spacing w:after="0" w:line="27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        готовности к отопительному периоду</w:t>
      </w:r>
    </w:p>
    <w:p w:rsidR="00FB56CE" w:rsidRDefault="00FB56CE" w:rsidP="00FB56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FB56CE" w:rsidRDefault="00FB56CE" w:rsidP="00FB56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готовности к отопительному периоду ____/____ гг.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Выдан____________________________________</w:t>
      </w:r>
      <w:r w:rsidR="00DF3956">
        <w:rPr>
          <w:rFonts w:ascii="Times New Roman" w:hAnsi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(полное наименование муниципального образования, теплоснабжающей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организации, потребителя тепловой энергии, в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 отношении которого проводилась проверка готовности к отопительному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периоду)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отношении следующих объектов, по которым проводилась проверка  готовности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отопительному периоду: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________________________;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________________________;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________________________;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……..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 выдачи паспорта готовности к отопительному периоду: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 проверки готовности к отопительному периоду от _____________ N 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(подпись, расшифровка подписи и печать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уполномоченного органа, образовавшего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комиссию по проведению проверки</w:t>
      </w:r>
    </w:p>
    <w:p w:rsidR="00FB56CE" w:rsidRDefault="00FB56CE" w:rsidP="00FB56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готовности к отопительному периоду)</w:t>
      </w:r>
    </w:p>
    <w:p w:rsidR="00FB56CE" w:rsidRDefault="00FB56CE" w:rsidP="00FB56CE">
      <w:pPr>
        <w:shd w:val="clear" w:color="auto" w:fill="FFFFFF"/>
        <w:spacing w:after="0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                                     </w:t>
      </w: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6CE" w:rsidRDefault="00FB56CE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971" w:rsidRDefault="00FA5971" w:rsidP="00FB56CE">
      <w:pPr>
        <w:shd w:val="clear" w:color="auto" w:fill="FFFFFF"/>
        <w:spacing w:before="204" w:after="204" w:line="27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956" w:rsidRDefault="00FB56CE" w:rsidP="00FA5971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br/>
      </w:r>
    </w:p>
    <w:p w:rsidR="00624EAD" w:rsidRDefault="00624EAD" w:rsidP="00FA5971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Приложение № </w:t>
      </w:r>
      <w:r w:rsidR="00FA5971"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 w:rsidR="00FB56CE">
        <w:rPr>
          <w:rFonts w:ascii="Times New Roman" w:hAnsi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</w:rPr>
        <w:t>к постановлению</w:t>
      </w:r>
      <w:r w:rsidR="006471CF">
        <w:rPr>
          <w:rFonts w:ascii="Times New Roman" w:hAnsi="Times New Roman"/>
          <w:color w:val="000000"/>
          <w:spacing w:val="2"/>
          <w:sz w:val="24"/>
          <w:szCs w:val="24"/>
        </w:rPr>
        <w:t xml:space="preserve"> администрации</w:t>
      </w:r>
    </w:p>
    <w:p w:rsidR="00624EAD" w:rsidRDefault="00624EAD" w:rsidP="00624EAD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6471CF">
        <w:rPr>
          <w:rFonts w:ascii="Times New Roman" w:hAnsi="Times New Roman"/>
          <w:color w:val="000000"/>
          <w:spacing w:val="2"/>
          <w:sz w:val="24"/>
          <w:szCs w:val="24"/>
        </w:rPr>
        <w:t>Новошарапского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сельсовета </w:t>
      </w:r>
      <w:r>
        <w:rPr>
          <w:rFonts w:ascii="Times New Roman" w:hAnsi="Times New Roman"/>
          <w:color w:val="000000"/>
          <w:spacing w:val="2"/>
          <w:sz w:val="24"/>
          <w:szCs w:val="24"/>
        </w:rPr>
        <w:br/>
      </w:r>
      <w:proofErr w:type="gramStart"/>
      <w:r w:rsidRPr="006F7F56">
        <w:rPr>
          <w:rFonts w:ascii="Times New Roman" w:hAnsi="Times New Roman"/>
          <w:color w:val="000000"/>
          <w:spacing w:val="2"/>
          <w:sz w:val="24"/>
          <w:szCs w:val="24"/>
        </w:rPr>
        <w:t xml:space="preserve">от </w:t>
      </w:r>
      <w:r w:rsidR="00AB0E3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17F40">
        <w:rPr>
          <w:rFonts w:ascii="Times New Roman" w:hAnsi="Times New Roman"/>
          <w:color w:val="000000"/>
          <w:spacing w:val="2"/>
          <w:sz w:val="24"/>
          <w:szCs w:val="24"/>
        </w:rPr>
        <w:t>01.09</w:t>
      </w:r>
      <w:r w:rsidR="00AB0E3E">
        <w:rPr>
          <w:rFonts w:ascii="Times New Roman" w:hAnsi="Times New Roman"/>
          <w:color w:val="000000"/>
          <w:spacing w:val="2"/>
          <w:sz w:val="24"/>
          <w:szCs w:val="24"/>
        </w:rPr>
        <w:t>.2022</w:t>
      </w:r>
      <w:proofErr w:type="gramEnd"/>
      <w:r w:rsidRPr="006F7F56">
        <w:rPr>
          <w:rFonts w:ascii="Times New Roman" w:hAnsi="Times New Roman"/>
          <w:color w:val="000000"/>
          <w:spacing w:val="2"/>
          <w:sz w:val="24"/>
          <w:szCs w:val="24"/>
        </w:rPr>
        <w:t xml:space="preserve"> года №</w:t>
      </w:r>
      <w:r w:rsidR="00C17F40">
        <w:rPr>
          <w:rFonts w:ascii="Times New Roman" w:hAnsi="Times New Roman"/>
          <w:color w:val="000000"/>
          <w:spacing w:val="2"/>
          <w:sz w:val="24"/>
          <w:szCs w:val="24"/>
        </w:rPr>
        <w:t>157</w:t>
      </w:r>
      <w:r w:rsidRPr="006F7F5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624EAD" w:rsidRDefault="00624EAD" w:rsidP="00624EA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</w:p>
    <w:p w:rsidR="00FB56CE" w:rsidRDefault="00FB56CE" w:rsidP="00624EA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br/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СОСТАВ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br/>
        <w:t xml:space="preserve">комиссии при администрации </w:t>
      </w:r>
      <w:proofErr w:type="spellStart"/>
      <w:r w:rsidR="006471CF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Новошарапского</w:t>
      </w:r>
      <w:proofErr w:type="spellEnd"/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 сельсовета по контролю за ходом п</w:t>
      </w:r>
      <w:r w:rsidR="00DF3956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одготовки жилищно-коммунального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 хозяйст</w:t>
      </w:r>
      <w:r w:rsidR="000A134B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в</w:t>
      </w:r>
      <w:r w:rsidR="00AB0E3E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а </w:t>
      </w:r>
      <w:r w:rsidR="00AB0E3E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br/>
        <w:t>к осенне-зимнему периоду 2022 -2023</w:t>
      </w:r>
      <w:r w:rsidR="00D3710B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годов и оценке готовности к отопительному периоду теплоснабжающих</w:t>
      </w:r>
      <w:r w:rsidR="00D814FD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 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теплосетевых</w:t>
      </w:r>
      <w:proofErr w:type="spellEnd"/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 организаций </w:t>
      </w:r>
      <w:r w:rsidR="001405DE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>и потребителей тепловой энергии</w:t>
      </w:r>
    </w:p>
    <w:p w:rsidR="00FB56CE" w:rsidRDefault="00FB56CE" w:rsidP="00FB56C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1120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434"/>
        <w:gridCol w:w="4851"/>
        <w:gridCol w:w="5347"/>
        <w:gridCol w:w="77"/>
        <w:gridCol w:w="357"/>
      </w:tblGrid>
      <w:tr w:rsidR="00FB56CE" w:rsidRPr="006E7577" w:rsidTr="00FB56CE">
        <w:trPr>
          <w:gridAfter w:val="1"/>
          <w:wAfter w:w="357" w:type="dxa"/>
          <w:trHeight w:val="15"/>
        </w:trPr>
        <w:tc>
          <w:tcPr>
            <w:tcW w:w="141" w:type="dxa"/>
            <w:hideMark/>
          </w:tcPr>
          <w:p w:rsidR="00FB56CE" w:rsidRPr="006E7577" w:rsidRDefault="00FB56CE"/>
        </w:tc>
        <w:tc>
          <w:tcPr>
            <w:tcW w:w="5285" w:type="dxa"/>
            <w:gridSpan w:val="2"/>
            <w:hideMark/>
          </w:tcPr>
          <w:p w:rsidR="00FB56CE" w:rsidRPr="006E7577" w:rsidRDefault="00FB56CE"/>
        </w:tc>
        <w:tc>
          <w:tcPr>
            <w:tcW w:w="5347" w:type="dxa"/>
            <w:hideMark/>
          </w:tcPr>
          <w:p w:rsidR="00FB56CE" w:rsidRPr="006E7577" w:rsidRDefault="00FB56CE"/>
        </w:tc>
        <w:tc>
          <w:tcPr>
            <w:tcW w:w="77" w:type="dxa"/>
            <w:hideMark/>
          </w:tcPr>
          <w:p w:rsidR="00FB56CE" w:rsidRPr="006E7577" w:rsidRDefault="00FB56CE"/>
        </w:tc>
      </w:tr>
      <w:tr w:rsidR="00FB56CE" w:rsidRPr="006E7577" w:rsidTr="00FB56CE">
        <w:trPr>
          <w:gridAfter w:val="1"/>
          <w:wAfter w:w="357" w:type="dxa"/>
          <w:trHeight w:val="974"/>
        </w:trPr>
        <w:tc>
          <w:tcPr>
            <w:tcW w:w="141" w:type="dxa"/>
            <w:hideMark/>
          </w:tcPr>
          <w:p w:rsidR="00FB56CE" w:rsidRPr="006E7577" w:rsidRDefault="00FB56CE">
            <w:pPr>
              <w:spacing w:after="0"/>
            </w:pP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56CE" w:rsidRDefault="00ED2895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Хананова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56CE" w:rsidRDefault="00FB56CE" w:rsidP="00ED2895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 </w:t>
            </w:r>
            <w:r w:rsidR="00ED2895">
              <w:rPr>
                <w:rFonts w:ascii="Times New Roman" w:hAnsi="Times New Roman"/>
                <w:color w:val="000000"/>
                <w:sz w:val="28"/>
                <w:szCs w:val="28"/>
              </w:rPr>
              <w:t>Новошарапского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7" w:type="dxa"/>
            <w:hideMark/>
          </w:tcPr>
          <w:p w:rsidR="00FB56CE" w:rsidRPr="006E7577" w:rsidRDefault="00FB56CE">
            <w:pPr>
              <w:spacing w:after="0"/>
            </w:pPr>
          </w:p>
        </w:tc>
      </w:tr>
      <w:tr w:rsidR="00FB56CE" w:rsidRPr="006E7577" w:rsidTr="00ED2895">
        <w:trPr>
          <w:trHeight w:val="329"/>
        </w:trPr>
        <w:tc>
          <w:tcPr>
            <w:tcW w:w="141" w:type="dxa"/>
            <w:hideMark/>
          </w:tcPr>
          <w:p w:rsidR="00FB56CE" w:rsidRPr="006E7577" w:rsidRDefault="00FB56CE">
            <w:pPr>
              <w:spacing w:after="0"/>
            </w:pP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56CE" w:rsidRDefault="00FB56CE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B56CE" w:rsidRPr="006E7577" w:rsidRDefault="00FB56CE">
            <w:pPr>
              <w:spacing w:after="0"/>
            </w:pPr>
          </w:p>
        </w:tc>
        <w:tc>
          <w:tcPr>
            <w:tcW w:w="434" w:type="dxa"/>
            <w:gridSpan w:val="2"/>
            <w:hideMark/>
          </w:tcPr>
          <w:p w:rsidR="00FB56CE" w:rsidRPr="006E7577" w:rsidRDefault="00FB56CE">
            <w:pPr>
              <w:spacing w:after="0"/>
            </w:pPr>
          </w:p>
        </w:tc>
      </w:tr>
      <w:tr w:rsidR="00ED2895" w:rsidRPr="006E7577" w:rsidTr="00ED2895">
        <w:trPr>
          <w:trHeight w:val="733"/>
        </w:trPr>
        <w:tc>
          <w:tcPr>
            <w:tcW w:w="141" w:type="dxa"/>
            <w:vMerge w:val="restart"/>
            <w:hideMark/>
          </w:tcPr>
          <w:p w:rsidR="00ED2895" w:rsidRPr="006E7577" w:rsidRDefault="00ED2895">
            <w:pPr>
              <w:spacing w:after="0"/>
            </w:pP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D2895" w:rsidRDefault="00AB0E3E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Светлицкая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Константиновна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D2895" w:rsidRDefault="00ED2895" w:rsidP="00ED2895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Новошарапского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  <w:r w:rsidR="00DF39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434" w:type="dxa"/>
            <w:gridSpan w:val="2"/>
            <w:vMerge w:val="restart"/>
            <w:hideMark/>
          </w:tcPr>
          <w:p w:rsidR="00ED2895" w:rsidRDefault="00ED2895">
            <w:pPr>
              <w:spacing w:after="0"/>
            </w:pPr>
          </w:p>
          <w:p w:rsidR="00ED2895" w:rsidRDefault="00ED2895">
            <w:pPr>
              <w:spacing w:after="0"/>
            </w:pPr>
          </w:p>
          <w:p w:rsidR="00ED2895" w:rsidRDefault="00ED2895">
            <w:pPr>
              <w:spacing w:after="0"/>
            </w:pPr>
          </w:p>
          <w:p w:rsidR="00ED2895" w:rsidRPr="006E7577" w:rsidRDefault="00ED2895">
            <w:pPr>
              <w:spacing w:after="0"/>
            </w:pPr>
          </w:p>
        </w:tc>
      </w:tr>
      <w:tr w:rsidR="00ED2895" w:rsidRPr="006E7577" w:rsidTr="006471CF">
        <w:trPr>
          <w:trHeight w:val="697"/>
        </w:trPr>
        <w:tc>
          <w:tcPr>
            <w:tcW w:w="141" w:type="dxa"/>
            <w:vMerge/>
            <w:hideMark/>
          </w:tcPr>
          <w:p w:rsidR="00ED2895" w:rsidRPr="006E7577" w:rsidRDefault="00ED2895">
            <w:pPr>
              <w:spacing w:after="0"/>
            </w:pPr>
          </w:p>
        </w:tc>
        <w:tc>
          <w:tcPr>
            <w:tcW w:w="5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D2895" w:rsidRDefault="00DF3956" w:rsidP="00ED2895">
            <w:pPr>
              <w:spacing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Гурьев Александр Анатольевич</w:t>
            </w:r>
          </w:p>
        </w:tc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D2895" w:rsidRDefault="000A134B" w:rsidP="00ED2895">
            <w:pPr>
              <w:spacing w:line="28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Оператор газовых котельных</w:t>
            </w:r>
          </w:p>
        </w:tc>
        <w:tc>
          <w:tcPr>
            <w:tcW w:w="434" w:type="dxa"/>
            <w:gridSpan w:val="2"/>
            <w:vMerge/>
            <w:hideMark/>
          </w:tcPr>
          <w:p w:rsidR="00ED2895" w:rsidRDefault="00ED2895">
            <w:pPr>
              <w:spacing w:after="0"/>
            </w:pPr>
          </w:p>
        </w:tc>
      </w:tr>
      <w:tr w:rsidR="00D3710B" w:rsidRPr="006E7577" w:rsidTr="00FB56CE">
        <w:trPr>
          <w:gridAfter w:val="4"/>
          <w:wAfter w:w="10632" w:type="dxa"/>
          <w:trHeight w:val="644"/>
        </w:trPr>
        <w:tc>
          <w:tcPr>
            <w:tcW w:w="141" w:type="dxa"/>
          </w:tcPr>
          <w:p w:rsidR="00D3710B" w:rsidRPr="006E7577" w:rsidRDefault="00D3710B">
            <w:pPr>
              <w:spacing w:after="0"/>
            </w:pPr>
          </w:p>
        </w:tc>
        <w:tc>
          <w:tcPr>
            <w:tcW w:w="434" w:type="dxa"/>
          </w:tcPr>
          <w:p w:rsidR="00D3710B" w:rsidRPr="006E7577" w:rsidRDefault="00D3710B">
            <w:pPr>
              <w:spacing w:after="0"/>
            </w:pPr>
          </w:p>
        </w:tc>
      </w:tr>
    </w:tbl>
    <w:p w:rsidR="00FB56CE" w:rsidRDefault="00FB56CE" w:rsidP="00DB238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06E08" w:rsidRPr="00FB56CE" w:rsidRDefault="00A06E08" w:rsidP="00FB56CE"/>
    <w:sectPr w:rsidR="00A06E08" w:rsidRPr="00FB56CE" w:rsidSect="00FB5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E3B"/>
    <w:multiLevelType w:val="multilevel"/>
    <w:tmpl w:val="FBAA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44C74"/>
    <w:multiLevelType w:val="multilevel"/>
    <w:tmpl w:val="A1C6B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8A49F0"/>
    <w:multiLevelType w:val="multilevel"/>
    <w:tmpl w:val="93581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8D6649"/>
    <w:multiLevelType w:val="multilevel"/>
    <w:tmpl w:val="8B104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EA4243"/>
    <w:multiLevelType w:val="multilevel"/>
    <w:tmpl w:val="8FAEA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7B45F1D"/>
    <w:multiLevelType w:val="multilevel"/>
    <w:tmpl w:val="3DE619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29050C"/>
    <w:multiLevelType w:val="multilevel"/>
    <w:tmpl w:val="C63E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E71A1"/>
    <w:multiLevelType w:val="multilevel"/>
    <w:tmpl w:val="F25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38B8"/>
    <w:multiLevelType w:val="multilevel"/>
    <w:tmpl w:val="B8F66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F"/>
    <w:rsid w:val="0005335F"/>
    <w:rsid w:val="000627E5"/>
    <w:rsid w:val="000A134B"/>
    <w:rsid w:val="000B5115"/>
    <w:rsid w:val="001405DE"/>
    <w:rsid w:val="001412F0"/>
    <w:rsid w:val="001750A6"/>
    <w:rsid w:val="001C53F2"/>
    <w:rsid w:val="002B7AFF"/>
    <w:rsid w:val="002C1D46"/>
    <w:rsid w:val="00336E5C"/>
    <w:rsid w:val="00414FF2"/>
    <w:rsid w:val="004B206F"/>
    <w:rsid w:val="00555C0C"/>
    <w:rsid w:val="00624EAD"/>
    <w:rsid w:val="006471CF"/>
    <w:rsid w:val="006E7577"/>
    <w:rsid w:val="006F7F56"/>
    <w:rsid w:val="00772C94"/>
    <w:rsid w:val="007D087A"/>
    <w:rsid w:val="007D7968"/>
    <w:rsid w:val="0088038D"/>
    <w:rsid w:val="00A06E08"/>
    <w:rsid w:val="00A1084F"/>
    <w:rsid w:val="00A90E54"/>
    <w:rsid w:val="00AB0E3E"/>
    <w:rsid w:val="00BF0BE5"/>
    <w:rsid w:val="00C0435F"/>
    <w:rsid w:val="00C17F40"/>
    <w:rsid w:val="00C34665"/>
    <w:rsid w:val="00C545E0"/>
    <w:rsid w:val="00CF26C5"/>
    <w:rsid w:val="00D3710B"/>
    <w:rsid w:val="00D371F2"/>
    <w:rsid w:val="00D5056B"/>
    <w:rsid w:val="00D814FD"/>
    <w:rsid w:val="00DB2389"/>
    <w:rsid w:val="00DF3956"/>
    <w:rsid w:val="00ED2895"/>
    <w:rsid w:val="00F566EB"/>
    <w:rsid w:val="00FA24E4"/>
    <w:rsid w:val="00FA5971"/>
    <w:rsid w:val="00FB4B8E"/>
    <w:rsid w:val="00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99D22-2043-40C8-A500-3C54019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2B7AFF"/>
    <w:rPr>
      <w:b/>
      <w:bCs/>
    </w:rPr>
  </w:style>
  <w:style w:type="character" w:customStyle="1" w:styleId="apple-converted-space">
    <w:name w:val="apple-converted-space"/>
    <w:basedOn w:val="a0"/>
    <w:rsid w:val="002B7AFF"/>
  </w:style>
  <w:style w:type="character" w:styleId="a5">
    <w:name w:val="Hyperlink"/>
    <w:uiPriority w:val="99"/>
    <w:semiHidden/>
    <w:unhideWhenUsed/>
    <w:rsid w:val="002B7A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0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3261350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7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326135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13509</CharactersWithSpaces>
  <SharedDoc>false</SharedDoc>
  <HLinks>
    <vt:vector size="30" baseType="variant">
      <vt:variant>
        <vt:i4>6881394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http://docs.cntd.ru/document/326135061</vt:lpwstr>
      </vt:variant>
      <vt:variant>
        <vt:lpwstr/>
      </vt:variant>
      <vt:variant>
        <vt:i4>6881394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http://docs.cntd.ru/document/326135061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2022-09-12T08:32:00Z</cp:lastPrinted>
  <dcterms:created xsi:type="dcterms:W3CDTF">2022-11-29T02:33:00Z</dcterms:created>
  <dcterms:modified xsi:type="dcterms:W3CDTF">2022-11-29T02:33:00Z</dcterms:modified>
</cp:coreProperties>
</file>