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32" w:rsidRPr="009E3D20" w:rsidRDefault="003C2B32" w:rsidP="00E810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АДМИНИСТРАЦИЯ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Ордынского района Новосибирской области</w:t>
      </w:r>
    </w:p>
    <w:p w:rsidR="003C2B32" w:rsidRPr="009E3D20" w:rsidRDefault="003C2B32" w:rsidP="009E3D2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50"/>
          <w:sz w:val="28"/>
          <w:szCs w:val="28"/>
          <w:lang w:eastAsia="ru-RU"/>
        </w:rPr>
      </w:pPr>
    </w:p>
    <w:p w:rsidR="008B536E" w:rsidRPr="009E3D20" w:rsidRDefault="003C2B32" w:rsidP="00E810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2B32" w:rsidRPr="009E3D20" w:rsidRDefault="003C2B32" w:rsidP="009E3D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810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="00CB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.09</w:t>
      </w:r>
      <w:r w:rsidR="00A04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.2019 г</w:t>
      </w:r>
      <w:r w:rsidRPr="009E3D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                                                                   № </w:t>
      </w:r>
      <w:r w:rsidR="00CB4B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132</w:t>
      </w:r>
    </w:p>
    <w:p w:rsidR="009E3D20" w:rsidRPr="009E3D20" w:rsidRDefault="009E3D20" w:rsidP="009E3D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CB4B28" w:rsidP="00E810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в постановление администрации Новошарапского сельсовета Ордынского района Новосибирской области </w:t>
      </w:r>
      <w:r w:rsidR="00880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 от 05.06.2019г. «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B536E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Положении,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особенностях подачи и рассмотрения жалоб на решения и действия (бездействие)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Новошарапского 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Ордынского района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предоставляющей муниципальн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ее должностных лиц, муниципальных служащих, а также на решения и действия (бездействие) многофункционального центра </w:t>
      </w:r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 и его работников</w:t>
      </w:r>
      <w:r w:rsid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E3D20" w:rsidRDefault="009E3D20" w:rsidP="00E8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8B536E" w:rsidP="009E3D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 и на основании экспертного заключения на постановление администрации Новошарапского сельсовета Ордынского района Новосибирской области от 05.06.2019 № 79 «О положении, об особенностях подачи и рассмотрения жалоб на решения и действия (бездействие) администрации Новошарапского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 от 26.08.2019г. № 5763-03-12/9</w:t>
      </w:r>
    </w:p>
    <w:p w:rsidR="009E3D20" w:rsidRPr="009E3D20" w:rsidRDefault="009E3D20" w:rsidP="003255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изменение в постановление администрации Новошарапского сельсовета Ордынского района Новосибирской области от 05.06.2019г. № 79</w:t>
      </w:r>
      <w:r w:rsidR="008B536E" w:rsidRP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положении, об особенностях подачи и рассмотрения жалоб на решения и действия (бездействие) администрации Новошарапского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</w:t>
      </w:r>
    </w:p>
    <w:p w:rsidR="008B536E" w:rsidRPr="009E3D20" w:rsidRDefault="008B536E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3.5 положения отменить.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печатном издании органов местного самоуправления </w:t>
      </w:r>
      <w:r w:rsidR="0032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Новошарапского сельсовета Ордынского района Новосибирской области в </w:t>
      </w:r>
      <w:r w:rsidR="00E8105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ресс-Бюллетень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администрации Новошарапского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сети «Интернет».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9E3D20" w:rsidRDefault="009E3D20" w:rsidP="00E8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54" w:rsidRPr="009E3D20" w:rsidRDefault="00E81054" w:rsidP="00E810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E81054" w:rsidRDefault="009E3D20" w:rsidP="00E810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Хананова</w:t>
      </w:r>
    </w:p>
    <w:p w:rsidR="0032557E" w:rsidRPr="009E3D20" w:rsidRDefault="0032557E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643CD7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04963" w:rsidRPr="00643CD7" w:rsidRDefault="009E3D20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A04963" w:rsidRPr="00643CD7" w:rsidRDefault="00643CD7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Новошарапского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A04963" w:rsidRPr="00643CD7" w:rsidRDefault="00A04963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Ордынского района </w:t>
      </w:r>
      <w:r w:rsid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3D20" w:rsidRPr="00643CD7" w:rsidRDefault="00643CD7" w:rsidP="00A0496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</w:p>
    <w:p w:rsidR="009E3D20" w:rsidRPr="00643CD7" w:rsidRDefault="009E3D20" w:rsidP="009E3D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2557E">
        <w:rPr>
          <w:rFonts w:ascii="Times New Roman" w:eastAsia="Times New Roman" w:hAnsi="Times New Roman" w:cs="Times New Roman"/>
          <w:sz w:val="24"/>
          <w:szCs w:val="24"/>
          <w:lang w:eastAsia="ru-RU"/>
        </w:rPr>
        <w:t>05.06</w:t>
      </w:r>
      <w:r w:rsidR="00A04963"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643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="0032557E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9E3D20" w:rsidRPr="00643CD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963" w:rsidRDefault="00A04963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9E3D20" w:rsidRPr="009E3D20" w:rsidRDefault="00A04963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об особенностях подачи и рассмотрения жалоб на решения и действия (бездействие) 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1778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госудаственных и</w:t>
      </w:r>
      <w:r w:rsidR="00A04963" w:rsidRP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 и его работников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Федеральными законами от 06.10.2003 N 131-ФЗ «Об общих принципах организации местного самоуправления в Российской Федерации», от 27.07.2010 N 210-ФЗ «Об организации предоставления государственных и муниципальных услуг» (далее - Федеральный закон N 210-ФЗ), постановлением Правительства Российской Федерации от 16.08.2012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лиц», Уставом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Положение устанавливает особенности подачи и рассмотрения жалоб на решения и действия (бездействие)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Новошарапского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предоставляющей муниципальн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ее должностных лиц, муниципальных служащих, а также на решения и действия (бездействие)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 и его работников.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должностных лиц органов, предоставляющих</w:t>
      </w:r>
      <w:r w:rsidR="00E76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либо муниципальных служащих, для отношений, связанных с подачей и рассмотрением указанных жалоб, нормы Положения не применяются.</w:t>
      </w:r>
      <w:r w:rsidR="00FE6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E3D20" w:rsidRPr="009E3D20" w:rsidRDefault="009E3D20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Особенности подачи жалобы на решения и действия (бездействие)</w:t>
      </w:r>
    </w:p>
    <w:p w:rsidR="009E3D20" w:rsidRDefault="004556B7" w:rsidP="00A049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должностных лиц, муниципальных служащих, а также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действия (бездействие) ГАУ «МФЦ» и его работников</w:t>
      </w:r>
      <w:r w:rsidR="00FE6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2.1. </w:t>
      </w:r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ч. 5 ст. 11.2 Федерального закона от 27.07.2010 № 210-ФЗ «Об организации предоставления государственных и муниципальных услуг» (далее – Закон № 210-ФЗ)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>жалоба должна содержать:</w:t>
      </w:r>
      <w:bookmarkStart w:id="1" w:name="dst230"/>
      <w:bookmarkEnd w:id="1"/>
    </w:p>
    <w:p w:rsidR="004F3271" w:rsidRDefault="004F3271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14"/>
      <w:bookmarkStart w:id="3" w:name="000113"/>
      <w:bookmarkStart w:id="4" w:name="000230"/>
      <w:bookmarkEnd w:id="2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1) наименование</w:t>
      </w:r>
      <w:r w:rsidRPr="004F3271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должнос</w:t>
      </w:r>
      <w:r>
        <w:rPr>
          <w:rFonts w:ascii="Times New Roman" w:hAnsi="Times New Roman" w:cs="Times New Roman"/>
          <w:sz w:val="28"/>
          <w:szCs w:val="28"/>
        </w:rPr>
        <w:t xml:space="preserve">тного лица </w:t>
      </w:r>
      <w:r w:rsidRPr="004F3271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</w:t>
      </w:r>
      <w:hyperlink r:id="rId8" w:history="1">
        <w:r w:rsidRPr="004F3271">
          <w:rPr>
            <w:rStyle w:val="a3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27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4F3271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FE6CCF" w:rsidRP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CCF">
        <w:rPr>
          <w:rStyle w:val="blk"/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6CCF" w:rsidRPr="00FE6CCF" w:rsidRDefault="00FE6CCF" w:rsidP="00FE6CCF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231"/>
      <w:bookmarkEnd w:id="5"/>
      <w:r w:rsidRPr="00FE6CCF">
        <w:rPr>
          <w:rStyle w:val="blk"/>
          <w:rFonts w:ascii="Times New Roman" w:hAnsi="Times New Roman" w:cs="Times New Roman"/>
          <w:sz w:val="28"/>
          <w:szCs w:val="28"/>
        </w:rPr>
        <w:t>3) сведения об обжалуемых решени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ях и действиях (бездействии)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должно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стного лица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9" w:anchor="dst100352" w:history="1">
        <w:r w:rsidRPr="00FE6CC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FE6CCF">
        <w:rPr>
          <w:rStyle w:val="blk"/>
          <w:rFonts w:ascii="Times New Roman" w:hAnsi="Times New Roman" w:cs="Times New Roman"/>
          <w:sz w:val="28"/>
          <w:szCs w:val="28"/>
        </w:rPr>
        <w:t>  Федерального закона</w:t>
      </w:r>
      <w:r w:rsidR="00AA7225" w:rsidRPr="00AA7225">
        <w:rPr>
          <w:rFonts w:ascii="Times New Roman" w:hAnsi="Times New Roman" w:cs="Times New Roman"/>
          <w:sz w:val="28"/>
          <w:szCs w:val="28"/>
        </w:rPr>
        <w:t xml:space="preserve"> </w:t>
      </w:r>
      <w:r w:rsidR="00AA7225">
        <w:rPr>
          <w:rFonts w:ascii="Times New Roman" w:hAnsi="Times New Roman" w:cs="Times New Roman"/>
          <w:sz w:val="28"/>
          <w:szCs w:val="28"/>
        </w:rPr>
        <w:t xml:space="preserve">от 27.07.2010 № 210-ФЗ,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их работников;</w:t>
      </w:r>
    </w:p>
    <w:p w:rsidR="00FE6CCF" w:rsidRPr="009E3D20" w:rsidRDefault="00FE6CCF" w:rsidP="00AA7225">
      <w:pPr>
        <w:shd w:val="clear" w:color="auto" w:fill="FFFFFF"/>
        <w:spacing w:line="290" w:lineRule="atLeast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232"/>
      <w:bookmarkEnd w:id="6"/>
      <w:r w:rsidRPr="00FE6CCF">
        <w:rPr>
          <w:rStyle w:val="blk"/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</w:t>
      </w:r>
      <w:r w:rsidR="00AA7225">
        <w:rPr>
          <w:rStyle w:val="blk"/>
          <w:rFonts w:ascii="Times New Roman" w:hAnsi="Times New Roman" w:cs="Times New Roman"/>
          <w:sz w:val="28"/>
          <w:szCs w:val="28"/>
        </w:rPr>
        <w:t xml:space="preserve"> (бездействием)  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0" w:anchor="dst100352" w:history="1">
        <w:r w:rsidRPr="00FE6CCF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="00AA7225">
        <w:rPr>
          <w:rStyle w:val="blk"/>
          <w:rFonts w:ascii="Times New Roman" w:hAnsi="Times New Roman" w:cs="Times New Roman"/>
          <w:sz w:val="28"/>
          <w:szCs w:val="28"/>
        </w:rPr>
        <w:t> 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A7225" w:rsidRPr="00AA7225">
        <w:rPr>
          <w:rFonts w:ascii="Times New Roman" w:hAnsi="Times New Roman" w:cs="Times New Roman"/>
          <w:sz w:val="28"/>
          <w:szCs w:val="28"/>
        </w:rPr>
        <w:t xml:space="preserve"> </w:t>
      </w:r>
      <w:r w:rsidR="00AA7225">
        <w:rPr>
          <w:rFonts w:ascii="Times New Roman" w:hAnsi="Times New Roman" w:cs="Times New Roman"/>
          <w:sz w:val="28"/>
          <w:szCs w:val="28"/>
        </w:rPr>
        <w:t>от 27.07.2010 № 210-ФЗ</w:t>
      </w:r>
      <w:r w:rsidRPr="00FE6CCF">
        <w:rPr>
          <w:rStyle w:val="blk"/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  <w:r w:rsidRPr="00FE6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Жалоба подается физическими или юридическими лицами либо их уполномоченными представителями (далее - заявитель) в письменной форме на бумажном носителе, в том числе при личном приеме заявителя, в электронной форме в случаях, предусмотренных статьей 11.1 Федерального закона N 210-ФЗ. Регистрация жалобы осуществляется в день ее поступления.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на решения и действия (бездействие)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A04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на бумажном носителе может быть подана: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администрацию, специалисту ответственному за прием и регистрацию обращений граждан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 по месту нахождения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ГАУ «МФЦ»;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личного приема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Глава)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электронной форме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может быть подана заявителем посредством: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сети Интернет (</w:t>
      </w:r>
      <w:r w:rsid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</w:t>
      </w:r>
      <w:r w:rsidR="00643C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novosharap</w:t>
      </w:r>
      <w:r w:rsidR="003F0172" w:rsidRP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.nso.ru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(www.gosuslugi.ru) (далее - ЕГПУ) либо государственную информационную систему «Портал регионального портала государственных и муниципальных услуг Новосибирской области» (http://54.gosuslugi.ru) (далее - РГПУ);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 (https://do.gosuslugi.ru).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в электронной форме документ, подтверждающий полномочия представителя,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Жалобы на решения и действия (бездействие) ГАУ «МФЦ», работников ГАУ «МФЦ» может быть направлена по почте, с использованием информационно-телекоммуникационной сети «Интернет», официального сайта ГАУ «МФЦ» (http://www.mfc-nso.ru), ЕГПУ либо РГПУ, а также может быть принята при личном приеме заявителя.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порядку подачи жалобы: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действия (бездействие) муниципального служащего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подается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Жалобы на решения и действия (бездействие) работников ГАУ «МФЦ» подаются руководителю ГАУ «МФЦ». Жалоба на решения и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 </w:t>
      </w:r>
    </w:p>
    <w:p w:rsidR="009E3D20" w:rsidRPr="009E3D20" w:rsidRDefault="00AA7225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поступлении жалобы на решения и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муниципального служащего в соответствии с абзацем четвертым подпункта 2.1.1 Положения, ГАУ «МФЦ» обеспечивает ее передачу в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порядке и сроки, которые установлены соглашением о взаимодействии между ГАУ «МФЦ» и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позднее следующего рабочего дня со дня поступления жалобы.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Жалоба на решения и (или) действия (бездействие)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предоставляющей муниципальные услуги, должностных лиц </w:t>
      </w:r>
      <w:r w:rsidR="003F01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статьей 11.2 Федерального закона N 210-ФЗ, Положением либо в порядке, установленном антимонопольным законодательством Российской Федерации, в антимонопольный орган.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Особенности рассмотрения жалобы на решения и действия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(бездействие)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ее должностных лиц, муниципальных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служащих, а также на решения и действия (бездействие)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«МФЦ» и его работников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Жалоба, поступившая в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«МФЦ», учредителю ГАУ «МФЦ», подлежит рассмотрению в течение 15 рабочих дней со дня ее регистрации, а в случае обжалования отказа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ГАУ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 результатам рассмотрения жалобы принимается одно из следующих решений:</w:t>
      </w:r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опечаток и ошибок в выданных в результате предоставления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органами местного самоуправления </w:t>
      </w:r>
      <w:r w:rsidR="00643CD7" w:rsidRPr="00643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3D20" w:rsidRPr="009E3D20" w:rsidRDefault="004556B7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3D20"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Не позднее дня, следующего за днем принятия решения, указанного в пункте 3.2 Положения, заявителю в письменной форме и, по желанию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заявителя, в электронной форме направляется мотивированный ответ о результатах рассмотрения жалобы.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В случае признания жалобы подлежащей удовлетворению в ответе заявителю, указанном в пункте 3.3 Положения, дается информация о действиях, осуществляемых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многофункциональным центром, в целях незамедлительного устранения выявленных нарушений при оказании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</w:t>
      </w:r>
      <w:r w:rsidR="00AA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4556B7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В случае признания жалобы не подлежащей удовлетворению в ответе заявителю, указанном в пункте 3.3 Положения,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письменном ответе по результатам рассмотрения жалобы указывается: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рассмотревшего жалобу, должность, фамилия, имя, отчество (при наличии) должностного лица </w:t>
      </w:r>
      <w:r w:rsidR="004556B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принявшего решение по жалобе; наименование учредителя ГАУ «МФЦ» либо должность, фамилия, имя, отчество (при наличии) руководителя ГАУ «МФЦ» или должностного лица, уполномоченного нормативным правовым актом Новосибирской области (при рассмотрении жалобы, поданной в соответствии с подпунктом 2.1.3 Положения);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или наименование заявителя;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жалоба признана обоснованной, - сроки устранения выявленных нарушений, в том числе срок предоставления муниципальной (государственной) услуги;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9E3D20" w:rsidRPr="009E3D20" w:rsidRDefault="009E3D20" w:rsidP="008B5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3.5.</w:t>
      </w:r>
      <w:r w:rsidRPr="009E3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36E" w:rsidRPr="008B5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ОТМЕНИТЬ </w:t>
      </w:r>
    </w:p>
    <w:p w:rsidR="009E3D20" w:rsidRPr="009E3D20" w:rsidRDefault="009E3D20" w:rsidP="009E3D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3D20" w:rsidRPr="009E3D20" w:rsidSect="009E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363" w:rsidRDefault="00467363" w:rsidP="009E3D20">
      <w:pPr>
        <w:spacing w:after="0" w:line="240" w:lineRule="auto"/>
      </w:pPr>
      <w:r>
        <w:separator/>
      </w:r>
    </w:p>
  </w:endnote>
  <w:endnote w:type="continuationSeparator" w:id="1">
    <w:p w:rsidR="00467363" w:rsidRDefault="00467363" w:rsidP="009E3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363" w:rsidRDefault="00467363" w:rsidP="009E3D20">
      <w:pPr>
        <w:spacing w:after="0" w:line="240" w:lineRule="auto"/>
      </w:pPr>
      <w:r>
        <w:separator/>
      </w:r>
    </w:p>
  </w:footnote>
  <w:footnote w:type="continuationSeparator" w:id="1">
    <w:p w:rsidR="00467363" w:rsidRDefault="00467363" w:rsidP="009E3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E5D5D"/>
    <w:multiLevelType w:val="hybridMultilevel"/>
    <w:tmpl w:val="76A866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089"/>
    <w:rsid w:val="000E6860"/>
    <w:rsid w:val="000F68B6"/>
    <w:rsid w:val="00177850"/>
    <w:rsid w:val="00203542"/>
    <w:rsid w:val="0032557E"/>
    <w:rsid w:val="003C2B32"/>
    <w:rsid w:val="003F0172"/>
    <w:rsid w:val="004556B7"/>
    <w:rsid w:val="0045597D"/>
    <w:rsid w:val="00467363"/>
    <w:rsid w:val="004E1855"/>
    <w:rsid w:val="004F3271"/>
    <w:rsid w:val="0059594B"/>
    <w:rsid w:val="005C6EF7"/>
    <w:rsid w:val="00643CD7"/>
    <w:rsid w:val="00741C94"/>
    <w:rsid w:val="007E4A90"/>
    <w:rsid w:val="00880E0E"/>
    <w:rsid w:val="008B536E"/>
    <w:rsid w:val="008F7872"/>
    <w:rsid w:val="009E3D20"/>
    <w:rsid w:val="00A04963"/>
    <w:rsid w:val="00A04B4C"/>
    <w:rsid w:val="00A478AF"/>
    <w:rsid w:val="00A64BC0"/>
    <w:rsid w:val="00AA7225"/>
    <w:rsid w:val="00B54256"/>
    <w:rsid w:val="00C05089"/>
    <w:rsid w:val="00C11064"/>
    <w:rsid w:val="00CB4B28"/>
    <w:rsid w:val="00E10AB0"/>
    <w:rsid w:val="00E20706"/>
    <w:rsid w:val="00E44C19"/>
    <w:rsid w:val="00E760EB"/>
    <w:rsid w:val="00E806CD"/>
    <w:rsid w:val="00E81054"/>
    <w:rsid w:val="00F86C0A"/>
    <w:rsid w:val="00FE6CCF"/>
    <w:rsid w:val="00FF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  <w:style w:type="character" w:customStyle="1" w:styleId="blk">
    <w:name w:val="blk"/>
    <w:basedOn w:val="a0"/>
    <w:rsid w:val="00FE6CCF"/>
  </w:style>
  <w:style w:type="paragraph" w:styleId="aa">
    <w:name w:val="List Paragraph"/>
    <w:basedOn w:val="a"/>
    <w:uiPriority w:val="34"/>
    <w:qFormat/>
    <w:rsid w:val="008B5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8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9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3D20"/>
  </w:style>
  <w:style w:type="paragraph" w:styleId="a8">
    <w:name w:val="footer"/>
    <w:basedOn w:val="a"/>
    <w:link w:val="a9"/>
    <w:uiPriority w:val="99"/>
    <w:unhideWhenUsed/>
    <w:rsid w:val="009E3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3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7072010-n-210-fz-ob/glava-4/statia-16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1522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1522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A747E-AE50-4BB7-9861-4EB3971A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cp:lastPrinted>2019-09-03T08:23:00Z</cp:lastPrinted>
  <dcterms:created xsi:type="dcterms:W3CDTF">2019-06-05T05:00:00Z</dcterms:created>
  <dcterms:modified xsi:type="dcterms:W3CDTF">2019-09-03T08:26:00Z</dcterms:modified>
</cp:coreProperties>
</file>