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0806" w:rsidRPr="00F50806" w:rsidRDefault="00F50806" w:rsidP="00F50806">
      <w:pPr>
        <w:jc w:val="center"/>
        <w:rPr>
          <w:rFonts w:ascii="Times New Roman" w:hAnsi="Times New Roman" w:cs="Times New Roman"/>
          <w:sz w:val="28"/>
          <w:szCs w:val="28"/>
        </w:rPr>
      </w:pPr>
      <w:r w:rsidRPr="00F50806">
        <w:rPr>
          <w:rFonts w:ascii="Times New Roman" w:hAnsi="Times New Roman" w:cs="Times New Roman"/>
          <w:sz w:val="28"/>
          <w:szCs w:val="28"/>
        </w:rPr>
        <w:t>Перечень нормативных правовых актов и (или) их отдельных частей, содержащих обязательные требования, соблюдение которых оценивается при проведении мероприятий по осуществлению  муниципального жилищного контроля на территории Новошарапского сельсовета Ордынского района Новосибирской области</w:t>
      </w:r>
    </w:p>
    <w:p w:rsidR="00F50806" w:rsidRPr="00F50806" w:rsidRDefault="00F50806" w:rsidP="00F50806">
      <w:pPr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80" w:rightFromText="180" w:vertAnchor="text" w:horzAnchor="margin" w:tblpXSpec="center" w:tblpY="316"/>
        <w:tblW w:w="9923" w:type="dxa"/>
        <w:tblBorders>
          <w:top w:val="single" w:sz="6" w:space="0" w:color="ACACAC"/>
          <w:left w:val="single" w:sz="6" w:space="0" w:color="ACACAC"/>
          <w:bottom w:val="single" w:sz="6" w:space="0" w:color="ACACAC"/>
          <w:right w:val="single" w:sz="6" w:space="0" w:color="ACACAC"/>
        </w:tblBorders>
        <w:tblCellMar>
          <w:top w:w="15" w:type="dxa"/>
          <w:left w:w="15" w:type="dxa"/>
          <w:bottom w:w="15" w:type="dxa"/>
          <w:right w:w="15" w:type="dxa"/>
        </w:tblCellMar>
        <w:tblLook w:val="00A0"/>
      </w:tblPr>
      <w:tblGrid>
        <w:gridCol w:w="441"/>
        <w:gridCol w:w="2048"/>
        <w:gridCol w:w="2346"/>
        <w:gridCol w:w="1559"/>
        <w:gridCol w:w="3529"/>
      </w:tblGrid>
      <w:tr w:rsidR="00F50806" w:rsidRPr="00F50806" w:rsidTr="00F50806">
        <w:tc>
          <w:tcPr>
            <w:tcW w:w="441" w:type="dxa"/>
            <w:tcBorders>
              <w:top w:val="single" w:sz="6" w:space="0" w:color="ACACAC"/>
              <w:left w:val="single" w:sz="6" w:space="0" w:color="ACACAC"/>
              <w:bottom w:val="single" w:sz="6" w:space="0" w:color="ACACAC"/>
              <w:right w:val="single" w:sz="6" w:space="0" w:color="ACACAC"/>
            </w:tcBorders>
            <w:vAlign w:val="center"/>
          </w:tcPr>
          <w:p w:rsidR="00F50806" w:rsidRPr="00F50806" w:rsidRDefault="00F50806" w:rsidP="00F50806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color w:val="242424"/>
                <w:sz w:val="24"/>
                <w:szCs w:val="24"/>
              </w:rPr>
            </w:pPr>
            <w:r w:rsidRPr="00F50806">
              <w:rPr>
                <w:rFonts w:ascii="Times New Roman" w:hAnsi="Times New Roman" w:cs="Times New Roman"/>
                <w:b/>
                <w:color w:val="242424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F50806">
              <w:rPr>
                <w:rFonts w:ascii="Times New Roman" w:hAnsi="Times New Roman" w:cs="Times New Roman"/>
                <w:b/>
                <w:color w:val="242424"/>
                <w:sz w:val="24"/>
                <w:szCs w:val="24"/>
              </w:rPr>
              <w:t>п</w:t>
            </w:r>
            <w:proofErr w:type="spellEnd"/>
            <w:proofErr w:type="gramEnd"/>
            <w:r w:rsidRPr="00F50806">
              <w:rPr>
                <w:rFonts w:ascii="Times New Roman" w:hAnsi="Times New Roman" w:cs="Times New Roman"/>
                <w:b/>
                <w:color w:val="242424"/>
                <w:sz w:val="24"/>
                <w:szCs w:val="24"/>
              </w:rPr>
              <w:t>/</w:t>
            </w:r>
            <w:proofErr w:type="spellStart"/>
            <w:r w:rsidRPr="00F50806">
              <w:rPr>
                <w:rFonts w:ascii="Times New Roman" w:hAnsi="Times New Roman" w:cs="Times New Roman"/>
                <w:b/>
                <w:color w:val="242424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48" w:type="dxa"/>
            <w:tcBorders>
              <w:top w:val="single" w:sz="6" w:space="0" w:color="ACACAC"/>
              <w:left w:val="single" w:sz="6" w:space="0" w:color="ACACAC"/>
              <w:bottom w:val="single" w:sz="6" w:space="0" w:color="ACACAC"/>
              <w:right w:val="single" w:sz="6" w:space="0" w:color="ACACAC"/>
            </w:tcBorders>
            <w:vAlign w:val="center"/>
          </w:tcPr>
          <w:p w:rsidR="00F50806" w:rsidRPr="004E6B8F" w:rsidRDefault="00F50806" w:rsidP="00F5080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6B8F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 </w:t>
            </w:r>
            <w:r w:rsidRPr="004E6B8F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  <w:t>и реквизиты акта</w:t>
            </w:r>
          </w:p>
        </w:tc>
        <w:tc>
          <w:tcPr>
            <w:tcW w:w="2346" w:type="dxa"/>
            <w:tcBorders>
              <w:top w:val="single" w:sz="6" w:space="0" w:color="ACACAC"/>
              <w:left w:val="single" w:sz="6" w:space="0" w:color="ACACAC"/>
              <w:bottom w:val="single" w:sz="6" w:space="0" w:color="ACACAC"/>
              <w:right w:val="single" w:sz="6" w:space="0" w:color="ACACAC"/>
            </w:tcBorders>
            <w:vAlign w:val="center"/>
          </w:tcPr>
          <w:p w:rsidR="00F50806" w:rsidRPr="004E6B8F" w:rsidRDefault="00F50806" w:rsidP="00F5080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6B8F">
              <w:rPr>
                <w:rFonts w:ascii="Times New Roman" w:hAnsi="Times New Roman" w:cs="Times New Roman"/>
                <w:b/>
                <w:sz w:val="24"/>
                <w:szCs w:val="24"/>
              </w:rPr>
              <w:t>Краткое описание круга лиц и (или) перечня объектов, </w:t>
            </w:r>
            <w:r w:rsidRPr="004E6B8F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  <w:t>в отношении которых устанавливаются обязательные требования</w:t>
            </w:r>
          </w:p>
        </w:tc>
        <w:tc>
          <w:tcPr>
            <w:tcW w:w="1559" w:type="dxa"/>
            <w:tcBorders>
              <w:top w:val="single" w:sz="6" w:space="0" w:color="ACACAC"/>
              <w:left w:val="single" w:sz="6" w:space="0" w:color="ACACAC"/>
              <w:bottom w:val="single" w:sz="6" w:space="0" w:color="ACACAC"/>
              <w:right w:val="single" w:sz="6" w:space="0" w:color="ACACAC"/>
            </w:tcBorders>
            <w:vAlign w:val="center"/>
          </w:tcPr>
          <w:p w:rsidR="00F50806" w:rsidRPr="004E6B8F" w:rsidRDefault="00F50806" w:rsidP="00F5080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6B8F">
              <w:rPr>
                <w:rFonts w:ascii="Times New Roman" w:hAnsi="Times New Roman" w:cs="Times New Roman"/>
                <w:b/>
                <w:sz w:val="24"/>
                <w:szCs w:val="24"/>
              </w:rPr>
              <w:t>Указание </w:t>
            </w:r>
            <w:r w:rsidRPr="004E6B8F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  <w:t>на структурные единицы акта, соблюдение которых оценивается </w:t>
            </w:r>
            <w:r w:rsidRPr="004E6B8F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  <w:t>при проведении мероприятий</w:t>
            </w:r>
            <w:r w:rsidRPr="004E6B8F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  <w:t>по контролю</w:t>
            </w:r>
          </w:p>
        </w:tc>
        <w:tc>
          <w:tcPr>
            <w:tcW w:w="3529" w:type="dxa"/>
            <w:tcBorders>
              <w:top w:val="single" w:sz="6" w:space="0" w:color="ACACAC"/>
              <w:left w:val="single" w:sz="6" w:space="0" w:color="ACACAC"/>
              <w:bottom w:val="single" w:sz="6" w:space="0" w:color="ACACAC"/>
              <w:right w:val="single" w:sz="6" w:space="0" w:color="ACACAC"/>
            </w:tcBorders>
            <w:vAlign w:val="center"/>
          </w:tcPr>
          <w:p w:rsidR="00F50806" w:rsidRPr="004E6B8F" w:rsidRDefault="00F50806" w:rsidP="00F5080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6B8F">
              <w:rPr>
                <w:rFonts w:ascii="Times New Roman" w:hAnsi="Times New Roman" w:cs="Times New Roman"/>
                <w:b/>
                <w:sz w:val="24"/>
                <w:szCs w:val="24"/>
              </w:rPr>
              <w:t>Текст акта</w:t>
            </w:r>
          </w:p>
        </w:tc>
      </w:tr>
      <w:tr w:rsidR="00F50806" w:rsidRPr="004E6B8F" w:rsidTr="00F50806">
        <w:tc>
          <w:tcPr>
            <w:tcW w:w="441" w:type="dxa"/>
            <w:tcBorders>
              <w:top w:val="single" w:sz="6" w:space="0" w:color="ACACAC"/>
              <w:left w:val="single" w:sz="6" w:space="0" w:color="ACACAC"/>
              <w:bottom w:val="single" w:sz="6" w:space="0" w:color="ACACAC"/>
              <w:right w:val="single" w:sz="6" w:space="0" w:color="ACACAC"/>
            </w:tcBorders>
            <w:vAlign w:val="center"/>
          </w:tcPr>
          <w:p w:rsidR="00F50806" w:rsidRPr="004E6B8F" w:rsidRDefault="00F50806" w:rsidP="00F50806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6B8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048" w:type="dxa"/>
            <w:tcBorders>
              <w:top w:val="single" w:sz="6" w:space="0" w:color="ACACAC"/>
              <w:left w:val="single" w:sz="6" w:space="0" w:color="ACACAC"/>
              <w:bottom w:val="single" w:sz="6" w:space="0" w:color="ACACAC"/>
              <w:right w:val="single" w:sz="6" w:space="0" w:color="ACACAC"/>
            </w:tcBorders>
            <w:vAlign w:val="center"/>
          </w:tcPr>
          <w:p w:rsidR="00F50806" w:rsidRPr="004E6B8F" w:rsidRDefault="00F50806" w:rsidP="00F50806">
            <w:pPr>
              <w:spacing w:after="0" w:line="240" w:lineRule="auto"/>
              <w:contextualSpacing/>
              <w:jc w:val="both"/>
            </w:pPr>
          </w:p>
          <w:p w:rsidR="00F50806" w:rsidRPr="004E6B8F" w:rsidRDefault="00F50806" w:rsidP="00F50806">
            <w:pPr>
              <w:spacing w:after="0" w:line="240" w:lineRule="auto"/>
              <w:contextualSpacing/>
              <w:jc w:val="both"/>
            </w:pPr>
            <w:r w:rsidRPr="004E6B8F">
              <w:rPr>
                <w:rStyle w:val="a3"/>
                <w:rFonts w:ascii="Times New Roman" w:hAnsi="Times New Roman" w:cs="Times New Roman"/>
                <w:bCs/>
                <w:color w:val="auto"/>
                <w:sz w:val="24"/>
                <w:szCs w:val="24"/>
              </w:rPr>
              <w:t>Жилищный кодекс Российской Федерации" от 29.12.2004 N 188-ФЗ</w:t>
            </w:r>
          </w:p>
          <w:p w:rsidR="00F50806" w:rsidRPr="004E6B8F" w:rsidRDefault="00F50806" w:rsidP="00F50806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0806" w:rsidRPr="004E6B8F" w:rsidRDefault="00F50806" w:rsidP="00F50806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6" w:type="dxa"/>
            <w:tcBorders>
              <w:top w:val="single" w:sz="6" w:space="0" w:color="ACACAC"/>
              <w:left w:val="single" w:sz="6" w:space="0" w:color="ACACAC"/>
              <w:bottom w:val="single" w:sz="6" w:space="0" w:color="ACACAC"/>
              <w:right w:val="single" w:sz="6" w:space="0" w:color="ACACAC"/>
            </w:tcBorders>
            <w:vAlign w:val="center"/>
          </w:tcPr>
          <w:p w:rsidR="00F50806" w:rsidRPr="004E6B8F" w:rsidRDefault="00F50806" w:rsidP="00F50806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6B8F">
              <w:rPr>
                <w:rFonts w:ascii="Times New Roman" w:hAnsi="Times New Roman" w:cs="Times New Roman"/>
                <w:sz w:val="24"/>
                <w:szCs w:val="24"/>
              </w:rPr>
              <w:t>юридические лица, индивидуальные предприниматели</w:t>
            </w:r>
          </w:p>
        </w:tc>
        <w:tc>
          <w:tcPr>
            <w:tcW w:w="1559" w:type="dxa"/>
            <w:tcBorders>
              <w:top w:val="single" w:sz="6" w:space="0" w:color="ACACAC"/>
              <w:left w:val="single" w:sz="6" w:space="0" w:color="ACACAC"/>
              <w:bottom w:val="single" w:sz="6" w:space="0" w:color="ACACAC"/>
              <w:right w:val="single" w:sz="6" w:space="0" w:color="ACACAC"/>
            </w:tcBorders>
            <w:vAlign w:val="center"/>
          </w:tcPr>
          <w:p w:rsidR="00F50806" w:rsidRPr="004E6B8F" w:rsidRDefault="00F50806" w:rsidP="00F50806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6B8F">
              <w:rPr>
                <w:rFonts w:ascii="Times New Roman" w:hAnsi="Times New Roman" w:cs="Times New Roman"/>
                <w:sz w:val="24"/>
                <w:szCs w:val="24"/>
              </w:rPr>
              <w:t>Статья 20 часть 1,</w:t>
            </w:r>
          </w:p>
          <w:p w:rsidR="00F50806" w:rsidRPr="004E6B8F" w:rsidRDefault="00F50806" w:rsidP="00F50806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6B8F">
              <w:rPr>
                <w:rFonts w:ascii="Times New Roman" w:hAnsi="Times New Roman" w:cs="Times New Roman"/>
                <w:sz w:val="24"/>
                <w:szCs w:val="24"/>
              </w:rPr>
              <w:t>Статья 154 часть 5</w:t>
            </w:r>
          </w:p>
        </w:tc>
        <w:tc>
          <w:tcPr>
            <w:tcW w:w="3529" w:type="dxa"/>
            <w:tcBorders>
              <w:top w:val="single" w:sz="6" w:space="0" w:color="ACACAC"/>
              <w:left w:val="single" w:sz="6" w:space="0" w:color="ACACAC"/>
              <w:bottom w:val="single" w:sz="6" w:space="0" w:color="ACACAC"/>
              <w:right w:val="single" w:sz="6" w:space="0" w:color="ACACAC"/>
            </w:tcBorders>
            <w:vAlign w:val="center"/>
          </w:tcPr>
          <w:p w:rsidR="00F50806" w:rsidRPr="004E6B8F" w:rsidRDefault="00F50806" w:rsidP="00F50806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E6B8F">
              <w:rPr>
                <w:rFonts w:ascii="Times New Roman" w:hAnsi="Times New Roman" w:cs="Times New Roman"/>
                <w:sz w:val="24"/>
                <w:szCs w:val="24"/>
              </w:rPr>
              <w:t>требований к использованию и сохранности жилищного фонда независимо от его форм собственности, в том числе требований к жилым помещениям, их использованию и содержанию, использованию и содержанию общего имущества собственников помещений в многоквартирных домах, формированию фондов капитального ремонта, созданию и деятельности юридических лиц, индивидуальных предпринимателей, осуществляющих управление многоквартирными домами, оказывающих услуги и (или) выполняющих работы по содержанию и ремонту общего имущества</w:t>
            </w:r>
            <w:proofErr w:type="gramEnd"/>
            <w:r w:rsidRPr="004E6B8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4E6B8F">
              <w:rPr>
                <w:rFonts w:ascii="Times New Roman" w:hAnsi="Times New Roman" w:cs="Times New Roman"/>
                <w:sz w:val="24"/>
                <w:szCs w:val="24"/>
              </w:rPr>
              <w:t xml:space="preserve">в многоквартирных домах, предоставлению коммунальных услуг собственникам и пользователям помещений в многоквартирных домах и жилых домах, региональных операторов, нарушений ограничений изменения размера вносимой </w:t>
            </w:r>
            <w:r w:rsidRPr="004E6B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гражданами платы за коммунальные услуги, требований к составу нормативов потребления коммунальных ресурсов (коммунальных услуг), условиям и методам установления нормативов потребления коммунальных ресурсов (коммунальных услуг), а также обоснованности размера установленного норматива потребления коммунальных ресурсов (коммунальных услуг), требований оснащенности</w:t>
            </w:r>
            <w:proofErr w:type="gramEnd"/>
            <w:r w:rsidRPr="004E6B8F">
              <w:rPr>
                <w:rFonts w:ascii="Times New Roman" w:hAnsi="Times New Roman" w:cs="Times New Roman"/>
                <w:sz w:val="24"/>
                <w:szCs w:val="24"/>
              </w:rPr>
              <w:t xml:space="preserve"> помещений многоквартирных домов и жилых домов приборами учета используемых энергетических ресурсов, требований к предоставлению жилых помещений в наемных домах социального использования (далее - обязательные требования), посредством организации и проведения проверок указанных лиц, принятия предусмотренных законодательством Российской Федерации мер по пресечению и (или) устранению выявленных нарушений.</w:t>
            </w:r>
          </w:p>
          <w:p w:rsidR="00F50806" w:rsidRPr="004E6B8F" w:rsidRDefault="00F50806" w:rsidP="00F50806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E6B8F">
              <w:rPr>
                <w:rFonts w:ascii="Times New Roman" w:hAnsi="Times New Roman" w:cs="Times New Roman"/>
                <w:sz w:val="24"/>
                <w:szCs w:val="24"/>
              </w:rPr>
              <w:t>В случае непосредственного управления многоквартирным домом собственниками помещений в многоквартирном доме, в случаях, если собственниками помещений в многоквартирном доме не выбран способ управления таким домом или выбранный способ управления не реализован, плата за коммунальные услуги включает в себя плату за холодную воду, горячую воду, электрическую энергию, тепловую энергию, газ, бытовой газ в баллонах, твердое топливо при наличии печного отопления, плату</w:t>
            </w:r>
            <w:proofErr w:type="gramEnd"/>
            <w:r w:rsidRPr="004E6B8F">
              <w:rPr>
                <w:rFonts w:ascii="Times New Roman" w:hAnsi="Times New Roman" w:cs="Times New Roman"/>
                <w:sz w:val="24"/>
                <w:szCs w:val="24"/>
              </w:rPr>
              <w:t xml:space="preserve"> за отведение сточных вод, обращение с твердыми коммунальными отходами, в том числе плату за холодную воду, горячую воду, электрическую </w:t>
            </w:r>
            <w:r w:rsidRPr="004E6B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энергию, потребляемые при содержании общего имущества в многоквартирном доме, а также за отведение сточных вод в целях содержания общего имущества в многоквартирном доме</w:t>
            </w:r>
          </w:p>
          <w:p w:rsidR="00F50806" w:rsidRPr="004E6B8F" w:rsidRDefault="00F50806" w:rsidP="00F50806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50806" w:rsidRPr="004E6B8F" w:rsidTr="00F50806">
        <w:tc>
          <w:tcPr>
            <w:tcW w:w="441" w:type="dxa"/>
            <w:tcBorders>
              <w:top w:val="single" w:sz="6" w:space="0" w:color="ACACAC"/>
              <w:left w:val="single" w:sz="6" w:space="0" w:color="ACACAC"/>
              <w:bottom w:val="single" w:sz="6" w:space="0" w:color="ACACAC"/>
              <w:right w:val="single" w:sz="6" w:space="0" w:color="ACACAC"/>
            </w:tcBorders>
            <w:vAlign w:val="center"/>
          </w:tcPr>
          <w:p w:rsidR="00F50806" w:rsidRPr="004E6B8F" w:rsidRDefault="00F50806" w:rsidP="00F50806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6B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2048" w:type="dxa"/>
            <w:tcBorders>
              <w:top w:val="single" w:sz="6" w:space="0" w:color="ACACAC"/>
              <w:left w:val="single" w:sz="6" w:space="0" w:color="ACACAC"/>
              <w:bottom w:val="single" w:sz="6" w:space="0" w:color="ACACAC"/>
              <w:right w:val="single" w:sz="6" w:space="0" w:color="ACACAC"/>
            </w:tcBorders>
            <w:vAlign w:val="center"/>
          </w:tcPr>
          <w:p w:rsidR="00F50806" w:rsidRPr="004E6B8F" w:rsidRDefault="00F50806" w:rsidP="00F50806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6B8F">
              <w:rPr>
                <w:rFonts w:ascii="Times New Roman" w:hAnsi="Times New Roman" w:cs="Times New Roman"/>
                <w:sz w:val="24"/>
                <w:szCs w:val="24"/>
              </w:rPr>
              <w:t>Жилищным кодексом Российской Федерации Федеральным законом от 26.12.2008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</w:t>
            </w:r>
          </w:p>
        </w:tc>
        <w:tc>
          <w:tcPr>
            <w:tcW w:w="2346" w:type="dxa"/>
            <w:tcBorders>
              <w:top w:val="single" w:sz="6" w:space="0" w:color="ACACAC"/>
              <w:left w:val="single" w:sz="6" w:space="0" w:color="ACACAC"/>
              <w:bottom w:val="single" w:sz="6" w:space="0" w:color="ACACAC"/>
              <w:right w:val="single" w:sz="6" w:space="0" w:color="ACACAC"/>
            </w:tcBorders>
            <w:vAlign w:val="center"/>
          </w:tcPr>
          <w:p w:rsidR="00F50806" w:rsidRPr="004E6B8F" w:rsidRDefault="00F50806" w:rsidP="00F50806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0806" w:rsidRPr="004E6B8F" w:rsidRDefault="00F50806" w:rsidP="00F50806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0806" w:rsidRPr="004E6B8F" w:rsidRDefault="00F50806" w:rsidP="00F50806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0806" w:rsidRPr="004E6B8F" w:rsidRDefault="00F50806" w:rsidP="00F50806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6B8F">
              <w:rPr>
                <w:rFonts w:ascii="Times New Roman" w:hAnsi="Times New Roman" w:cs="Times New Roman"/>
                <w:sz w:val="24"/>
                <w:szCs w:val="24"/>
              </w:rPr>
              <w:t>юридические лица, индивидуальные предприниматели</w:t>
            </w:r>
          </w:p>
          <w:p w:rsidR="00F50806" w:rsidRPr="004E6B8F" w:rsidRDefault="00F50806" w:rsidP="00F50806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0806" w:rsidRPr="004E6B8F" w:rsidRDefault="00F50806" w:rsidP="00F50806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0806" w:rsidRPr="004E6B8F" w:rsidRDefault="00F50806" w:rsidP="00F50806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0806" w:rsidRPr="004E6B8F" w:rsidRDefault="00F50806" w:rsidP="00F50806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6" w:space="0" w:color="ACACAC"/>
              <w:left w:val="single" w:sz="6" w:space="0" w:color="ACACAC"/>
              <w:bottom w:val="single" w:sz="6" w:space="0" w:color="ACACAC"/>
              <w:right w:val="single" w:sz="6" w:space="0" w:color="ACACAC"/>
            </w:tcBorders>
            <w:vAlign w:val="center"/>
          </w:tcPr>
          <w:p w:rsidR="00F50806" w:rsidRPr="004E6B8F" w:rsidRDefault="00F50806" w:rsidP="00F50806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6B8F">
              <w:rPr>
                <w:rFonts w:ascii="Times New Roman" w:hAnsi="Times New Roman" w:cs="Times New Roman"/>
                <w:sz w:val="24"/>
                <w:szCs w:val="24"/>
              </w:rPr>
              <w:t>Статья 10 часть 2</w:t>
            </w:r>
          </w:p>
          <w:p w:rsidR="00F50806" w:rsidRPr="004E6B8F" w:rsidRDefault="00F50806" w:rsidP="00F50806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6B8F">
              <w:rPr>
                <w:rFonts w:ascii="Times New Roman" w:hAnsi="Times New Roman" w:cs="Times New Roman"/>
                <w:sz w:val="24"/>
                <w:szCs w:val="24"/>
              </w:rPr>
              <w:t>пункт 2</w:t>
            </w:r>
          </w:p>
        </w:tc>
        <w:tc>
          <w:tcPr>
            <w:tcW w:w="3529" w:type="dxa"/>
            <w:tcBorders>
              <w:top w:val="single" w:sz="6" w:space="0" w:color="ACACAC"/>
              <w:left w:val="single" w:sz="6" w:space="0" w:color="ACACAC"/>
              <w:bottom w:val="single" w:sz="6" w:space="0" w:color="ACACAC"/>
              <w:right w:val="single" w:sz="6" w:space="0" w:color="ACACAC"/>
            </w:tcBorders>
            <w:vAlign w:val="center"/>
          </w:tcPr>
          <w:p w:rsidR="00F50806" w:rsidRPr="004E6B8F" w:rsidRDefault="00F50806" w:rsidP="00F50806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E6B8F">
              <w:rPr>
                <w:rFonts w:ascii="Times New Roman" w:hAnsi="Times New Roman" w:cs="Times New Roman"/>
                <w:sz w:val="24"/>
                <w:szCs w:val="24"/>
              </w:rPr>
              <w:t>- причинение вреда жизни, здоровью граждан, вреда животным, растениям, окружающей среде, объектам культурного наследия (памятникам истории и культуры) народов Российской Федерации, музейным предметам и музейным коллекциям, включенным в состав Музейного фонда Российской Федерации, особо ценным, в том числе уникальным, документам Архивного фонда Российской Федерации, документам, имеющим особое историческое, научное, культурное значение, входящим в состав национального библиотечного фонда, безопасности государства, а также</w:t>
            </w:r>
            <w:proofErr w:type="gramEnd"/>
            <w:r w:rsidRPr="004E6B8F">
              <w:rPr>
                <w:rFonts w:ascii="Times New Roman" w:hAnsi="Times New Roman" w:cs="Times New Roman"/>
                <w:sz w:val="24"/>
                <w:szCs w:val="24"/>
              </w:rPr>
              <w:t xml:space="preserve"> возникновение чрезвычайных ситуаций природного и техногенного характера;</w:t>
            </w:r>
          </w:p>
          <w:p w:rsidR="00F50806" w:rsidRPr="004E6B8F" w:rsidRDefault="00F50806" w:rsidP="00F50806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E6B8F">
              <w:rPr>
                <w:rFonts w:ascii="Times New Roman" w:hAnsi="Times New Roman" w:cs="Times New Roman"/>
                <w:sz w:val="24"/>
                <w:szCs w:val="24"/>
              </w:rPr>
              <w:t>- нарушение прав потребителей (в случае обращения в орган, осуществляющий федеральный государственный надзор в области защиты прав потребителей, граждан, права которых нарушены, при условии, что заявитель обращался за защитой (восстановлением) своих нарушенных прав к юридическому лицу, индивидуальному предпринимателю и такое обращение не было рассмотрено либо требования заявителя не были удовлетворены);</w:t>
            </w:r>
          </w:p>
          <w:p w:rsidR="00F50806" w:rsidRPr="004E6B8F" w:rsidRDefault="00F50806" w:rsidP="00F50806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0806" w:rsidRPr="004E6B8F" w:rsidRDefault="00F50806" w:rsidP="00F50806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50806" w:rsidRPr="004E6B8F" w:rsidTr="00F50806">
        <w:tc>
          <w:tcPr>
            <w:tcW w:w="441" w:type="dxa"/>
            <w:tcBorders>
              <w:top w:val="single" w:sz="6" w:space="0" w:color="ACACAC"/>
              <w:left w:val="single" w:sz="6" w:space="0" w:color="ACACAC"/>
              <w:bottom w:val="single" w:sz="6" w:space="0" w:color="ACACAC"/>
              <w:right w:val="single" w:sz="6" w:space="0" w:color="ACACAC"/>
            </w:tcBorders>
            <w:vAlign w:val="center"/>
          </w:tcPr>
          <w:p w:rsidR="00F50806" w:rsidRPr="004E6B8F" w:rsidRDefault="00F50806" w:rsidP="00F50806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6B8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048" w:type="dxa"/>
            <w:tcBorders>
              <w:top w:val="single" w:sz="6" w:space="0" w:color="ACACAC"/>
              <w:left w:val="single" w:sz="6" w:space="0" w:color="ACACAC"/>
              <w:bottom w:val="single" w:sz="6" w:space="0" w:color="ACACAC"/>
              <w:right w:val="single" w:sz="6" w:space="0" w:color="ACACAC"/>
            </w:tcBorders>
            <w:vAlign w:val="center"/>
          </w:tcPr>
          <w:p w:rsidR="00F50806" w:rsidRPr="004E6B8F" w:rsidRDefault="00F50806" w:rsidP="00F50806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6B8F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администрации Новошарапского </w:t>
            </w:r>
            <w:r w:rsidRPr="004E6B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сельсовета Ордынского района Новосибирской области от 28.06.2013 №191 «Об утверждении административного регламента проведения проверок при осуществлении муниципального жилищного контроля на территории Новошарапского сельсовета Ордынского района Новосибирской области»</w:t>
            </w:r>
          </w:p>
        </w:tc>
        <w:tc>
          <w:tcPr>
            <w:tcW w:w="2346" w:type="dxa"/>
            <w:tcBorders>
              <w:top w:val="single" w:sz="6" w:space="0" w:color="ACACAC"/>
              <w:left w:val="single" w:sz="6" w:space="0" w:color="ACACAC"/>
              <w:bottom w:val="single" w:sz="6" w:space="0" w:color="ACACAC"/>
              <w:right w:val="single" w:sz="6" w:space="0" w:color="ACACAC"/>
            </w:tcBorders>
            <w:vAlign w:val="center"/>
          </w:tcPr>
          <w:p w:rsidR="00F50806" w:rsidRPr="004E6B8F" w:rsidRDefault="00F50806" w:rsidP="00F50806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6B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юридические лица, индивидуальные предприниматели</w:t>
            </w:r>
          </w:p>
        </w:tc>
        <w:tc>
          <w:tcPr>
            <w:tcW w:w="1559" w:type="dxa"/>
            <w:tcBorders>
              <w:top w:val="single" w:sz="6" w:space="0" w:color="ACACAC"/>
              <w:left w:val="single" w:sz="6" w:space="0" w:color="ACACAC"/>
              <w:bottom w:val="single" w:sz="6" w:space="0" w:color="ACACAC"/>
              <w:right w:val="single" w:sz="6" w:space="0" w:color="ACACAC"/>
            </w:tcBorders>
            <w:vAlign w:val="center"/>
          </w:tcPr>
          <w:p w:rsidR="00F50806" w:rsidRPr="004E6B8F" w:rsidRDefault="00F50806" w:rsidP="00F50806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single" w:sz="6" w:space="0" w:color="ACACAC"/>
              <w:left w:val="single" w:sz="6" w:space="0" w:color="ACACAC"/>
              <w:bottom w:val="single" w:sz="6" w:space="0" w:color="ACACAC"/>
              <w:right w:val="single" w:sz="6" w:space="0" w:color="ACACAC"/>
            </w:tcBorders>
            <w:vAlign w:val="center"/>
          </w:tcPr>
          <w:p w:rsidR="00F50806" w:rsidRPr="004E6B8F" w:rsidRDefault="00F50806" w:rsidP="00F50806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E6B8F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безопасных и комфортных условий проживания граждан в </w:t>
            </w:r>
            <w:r w:rsidRPr="004E6B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муниципальном жилищном фонде;</w:t>
            </w:r>
          </w:p>
          <w:p w:rsidR="00F50806" w:rsidRPr="004E6B8F" w:rsidRDefault="00F50806" w:rsidP="00F50806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E6B8F">
              <w:rPr>
                <w:rFonts w:ascii="Times New Roman" w:hAnsi="Times New Roman" w:cs="Times New Roman"/>
                <w:sz w:val="24"/>
                <w:szCs w:val="24"/>
              </w:rPr>
              <w:t>содержания жилищного фонда;</w:t>
            </w:r>
          </w:p>
          <w:p w:rsidR="00F50806" w:rsidRPr="004E6B8F" w:rsidRDefault="00F50806" w:rsidP="00F50806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E6B8F">
              <w:rPr>
                <w:rFonts w:ascii="Times New Roman" w:hAnsi="Times New Roman" w:cs="Times New Roman"/>
                <w:sz w:val="24"/>
                <w:szCs w:val="24"/>
              </w:rPr>
              <w:t>обеспечение сохранности муниципального жилищного фонда;</w:t>
            </w:r>
          </w:p>
          <w:p w:rsidR="00F50806" w:rsidRPr="004E6B8F" w:rsidRDefault="00F50806" w:rsidP="00F50806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E6B8F">
              <w:rPr>
                <w:rFonts w:ascii="Times New Roman" w:hAnsi="Times New Roman" w:cs="Times New Roman"/>
                <w:sz w:val="24"/>
                <w:szCs w:val="24"/>
              </w:rPr>
              <w:t>предупреждение процесса старения и разрушения муниципального жилищного фонда</w:t>
            </w:r>
            <w:proofErr w:type="gramStart"/>
            <w:r w:rsidRPr="004E6B8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4E6B8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4E6B8F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4E6B8F">
              <w:rPr>
                <w:rFonts w:ascii="Times New Roman" w:hAnsi="Times New Roman" w:cs="Times New Roman"/>
                <w:sz w:val="24"/>
                <w:szCs w:val="24"/>
              </w:rPr>
              <w:t>редупреждение, выявление и пресечение нарушений законодательства в сфере использования и сохранности муниципального жилищного фонда, соответствия жилых помещений данного фонда установленным санитарным и техническим правилам и нормам, иным требованиям законодательства;</w:t>
            </w:r>
          </w:p>
          <w:p w:rsidR="00F50806" w:rsidRPr="004E6B8F" w:rsidRDefault="00F50806" w:rsidP="00F50806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E6B8F">
              <w:rPr>
                <w:rFonts w:ascii="Times New Roman" w:hAnsi="Times New Roman" w:cs="Times New Roman"/>
                <w:sz w:val="24"/>
                <w:szCs w:val="24"/>
              </w:rPr>
              <w:t>соблюдение законодательства, требований по использованию и сохранности муниципального жилищного фонда, соответствию жилых помещений данного фонда установленным санитарным и техническим правилам и нормам.</w:t>
            </w:r>
          </w:p>
          <w:p w:rsidR="00F50806" w:rsidRPr="004E6B8F" w:rsidRDefault="00F50806" w:rsidP="00F50806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50806" w:rsidRPr="004E6B8F" w:rsidRDefault="00F50806" w:rsidP="00F508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50806" w:rsidRPr="004E6B8F" w:rsidRDefault="00F50806" w:rsidP="00F5080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50806" w:rsidRPr="004E6B8F" w:rsidRDefault="00F50806" w:rsidP="00F5080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50806" w:rsidRPr="004E6B8F" w:rsidRDefault="00F50806" w:rsidP="00F5080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50806" w:rsidRPr="004E6B8F" w:rsidRDefault="00F50806" w:rsidP="00F5080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50806" w:rsidRPr="004E6B8F" w:rsidRDefault="00F50806" w:rsidP="00F5080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50806" w:rsidRPr="004E6B8F" w:rsidRDefault="00F50806" w:rsidP="00F50806">
      <w:pPr>
        <w:shd w:val="clear" w:color="auto" w:fill="FFFFFF"/>
        <w:jc w:val="both"/>
        <w:rPr>
          <w:b/>
          <w:bCs/>
          <w:sz w:val="28"/>
          <w:szCs w:val="28"/>
        </w:rPr>
      </w:pPr>
    </w:p>
    <w:p w:rsidR="00843189" w:rsidRDefault="00843189" w:rsidP="00F50806">
      <w:pPr>
        <w:jc w:val="both"/>
      </w:pPr>
    </w:p>
    <w:sectPr w:rsidR="00843189" w:rsidSect="00B828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50806"/>
    <w:rsid w:val="004E6B8F"/>
    <w:rsid w:val="00843189"/>
    <w:rsid w:val="00B828D2"/>
    <w:rsid w:val="00F508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28D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F50806"/>
    <w:rPr>
      <w:strike w:val="0"/>
      <w:dstrike w:val="0"/>
      <w:color w:val="0E7BC1"/>
      <w:u w:val="none"/>
      <w:effect w:val="none"/>
    </w:rPr>
  </w:style>
  <w:style w:type="paragraph" w:customStyle="1" w:styleId="pboth">
    <w:name w:val="pboth"/>
    <w:basedOn w:val="a"/>
    <w:rsid w:val="00F508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807</Words>
  <Characters>4606</Characters>
  <Application>Microsoft Office Word</Application>
  <DocSecurity>0</DocSecurity>
  <Lines>38</Lines>
  <Paragraphs>10</Paragraphs>
  <ScaleCrop>false</ScaleCrop>
  <Company>Grizli777</Company>
  <LinksUpToDate>false</LinksUpToDate>
  <CharactersWithSpaces>5403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4</cp:revision>
  <dcterms:created xsi:type="dcterms:W3CDTF">2018-08-14T07:44:00Z</dcterms:created>
  <dcterms:modified xsi:type="dcterms:W3CDTF">2018-08-14T07:51:00Z</dcterms:modified>
</cp:coreProperties>
</file>