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B2" w:rsidRDefault="00307AB2" w:rsidP="00307AB2">
      <w:pPr>
        <w:pStyle w:val="a3"/>
        <w:shd w:val="clear" w:color="auto" w:fill="FFFFFF"/>
        <w:spacing w:before="180" w:beforeAutospacing="0" w:after="180" w:afterAutospacing="0"/>
        <w:rPr>
          <w:rFonts w:ascii="Tahoma" w:hAnsi="Tahoma" w:cs="Tahoma"/>
          <w:color w:val="000000"/>
          <w:sz w:val="18"/>
          <w:szCs w:val="18"/>
        </w:rPr>
      </w:pPr>
      <w:r>
        <w:rPr>
          <w:rFonts w:ascii="Tahoma" w:hAnsi="Tahoma" w:cs="Tahoma"/>
          <w:color w:val="FF0000"/>
          <w:sz w:val="18"/>
          <w:szCs w:val="18"/>
        </w:rPr>
        <w:t>Прокуратура информирует:</w:t>
      </w:r>
    </w:p>
    <w:p w:rsidR="00307AB2" w:rsidRDefault="00307AB2" w:rsidP="00307AB2">
      <w:pPr>
        <w:pStyle w:val="a3"/>
        <w:shd w:val="clear" w:color="auto" w:fill="FFFFFF"/>
        <w:spacing w:before="180" w:beforeAutospacing="0" w:after="180" w:afterAutospacing="0"/>
        <w:jc w:val="both"/>
        <w:rPr>
          <w:rFonts w:ascii="Tahoma" w:hAnsi="Tahoma" w:cs="Tahoma"/>
          <w:color w:val="000000"/>
          <w:sz w:val="18"/>
          <w:szCs w:val="18"/>
        </w:rPr>
      </w:pPr>
      <w:r>
        <w:rPr>
          <w:rFonts w:ascii="Tahoma" w:hAnsi="Tahoma" w:cs="Tahoma"/>
          <w:color w:val="000000"/>
          <w:sz w:val="18"/>
          <w:szCs w:val="18"/>
        </w:rPr>
        <w:t>На 01.09.2015 в прокуратуру района на разрешение поступило 335 письменных обращений граждан и юридических лиц.</w:t>
      </w:r>
      <w:r>
        <w:rPr>
          <w:rFonts w:ascii="Tahoma" w:hAnsi="Tahoma" w:cs="Tahoma"/>
          <w:color w:val="000000"/>
          <w:sz w:val="18"/>
          <w:szCs w:val="18"/>
        </w:rPr>
        <w:br/>
        <w:t>Основное количество обращений касается вопросов трудового, земельного, жилищного законодательства, жалоб на нарушения в сфере ЖКХ, социальных гарантий, а также о несоблюдении законов об исполнительном производстве. Кроме того, большое количество обращений поступает по вопросам качества следствия и дознания, социальных гарантий.</w:t>
      </w:r>
      <w:r>
        <w:rPr>
          <w:rFonts w:ascii="Tahoma" w:hAnsi="Tahoma" w:cs="Tahoma"/>
          <w:color w:val="000000"/>
          <w:sz w:val="18"/>
          <w:szCs w:val="18"/>
        </w:rPr>
        <w:br/>
        <w:t>Причинами обращений по нарушениям трудового законодательства являются несвоевременная выплата заработной платы, задержка оплаты отпуска, невыплата по листкам временной нетрудоспособности, несвоевременная выдача трудовых книжек при увольнении.</w:t>
      </w:r>
      <w:r>
        <w:rPr>
          <w:rFonts w:ascii="Tahoma" w:hAnsi="Tahoma" w:cs="Tahoma"/>
          <w:color w:val="000000"/>
          <w:sz w:val="18"/>
          <w:szCs w:val="18"/>
        </w:rPr>
        <w:br/>
        <w:t>По данному факту прокуратурой района принимались меры прокурорского реагирования. Так, прокуратурой района работодателям внесено 13 представлений об устранении нарушений трудового законодательства, в отношении руководителей вынесено 4 постановления о возбуждении дела об административном правонарушении по ч. 1 ст. 5.27 КоАП РФ, в суд направлено 55 заявлений о выплате заработной платы. По результатам мер прокурорского реагирования задолженность была погашена в полном объеме.</w:t>
      </w:r>
      <w:r>
        <w:rPr>
          <w:rFonts w:ascii="Tahoma" w:hAnsi="Tahoma" w:cs="Tahoma"/>
          <w:color w:val="000000"/>
          <w:sz w:val="18"/>
          <w:szCs w:val="18"/>
        </w:rPr>
        <w:br/>
        <w:t>Также, прокуратурой района было рассмотрено обращение гражданки из числа детей-сирот, которая не была обеспечена ГКУ НСО «Центр занятости населения Ордынского района» пособием по безработице в полагаемом ей размере.</w:t>
      </w:r>
      <w:r>
        <w:rPr>
          <w:rFonts w:ascii="Tahoma" w:hAnsi="Tahoma" w:cs="Tahoma"/>
          <w:color w:val="000000"/>
          <w:sz w:val="18"/>
          <w:szCs w:val="18"/>
        </w:rPr>
        <w:br/>
        <w:t>В соответствии с п.2 ст.30 Закона №1032-1 пособие по безработице во всех иных случаях, в том числе гражданам, впервые ищущим работу (ранее не работавшим); стремящимся возобновить трудовую деятельность после длительного (более одного года) перерыва, устанавливается в размере минимальной величины пособия по безработице.</w:t>
      </w:r>
      <w:r>
        <w:rPr>
          <w:rFonts w:ascii="Tahoma" w:hAnsi="Tahoma" w:cs="Tahoma"/>
          <w:color w:val="000000"/>
          <w:sz w:val="18"/>
          <w:szCs w:val="18"/>
        </w:rPr>
        <w:br/>
        <w:t>Согласно п.5 ст.9 Федерального закона РФ №159-ФЗ «О дополнительных гарантиях по социальной защите детей-сирот и детей, оставшихся без попечения родителей» ищущим работу впервые и зарегистрированным в органах государственной службы занятости в статусе безработного детям-сиротам, детям, оставшимся без попечения родителей, лицам из числа детей-сирот и детей, оставшихся без попечения родителей, выплачивается пособие по безработице в течение 6 месяцев в размере уровня средней заработной платы, сложившегося в республике, крае, области, городах Москве и Санкт-Петербурге, автономной области, автономном округе.</w:t>
      </w:r>
      <w:r>
        <w:rPr>
          <w:rFonts w:ascii="Tahoma" w:hAnsi="Tahoma" w:cs="Tahoma"/>
          <w:color w:val="000000"/>
          <w:sz w:val="18"/>
          <w:szCs w:val="18"/>
        </w:rPr>
        <w:br/>
        <w:t>При проведении проверки по жалобе было установлено, что жительница р.п. Ордынское, являющаяся ребенком сиротой, обратилась в ГКУ НСО ЦЗН района с заявлением о постановке на учет в качестве лица ищущего работу. Ей было назначено пособие по безработице в минимальном размере, в связи с тем, что она не может быть отнесена к категории «ищущей работу впервые». Согласно сведений ГКУ ЦЗН она трудоустраивалась в летний период 2014 года. Вместе с тем, прокуратурой района установлено, что она являлась учащейся ГБОУ СПО НСО «Ордынский аграрный колледж», в целях занятости воспитанников в летний период выполняла работы по благоустройству территории поселка. Работа носила не постоянный характер, т.е. фактически выполнялись подрядные разовые работы. Указанная работа не может быть признана лишающей статуса лица, впервые ищущего работу из числа детей-сирот и детей, оставшихся без попечения родителей, и должна расцениваться как оказание социальной поддержки и трудовой адаптации несовершеннолетней. Таким образом, она имела право на пособие по безработице в размере уровня средней заработной платы, сложившейся в Новосибирской области в соответствии с п.5 ст.9 Федерального закона №159-ФЗ.</w:t>
      </w:r>
      <w:r>
        <w:rPr>
          <w:rFonts w:ascii="Tahoma" w:hAnsi="Tahoma" w:cs="Tahoma"/>
          <w:color w:val="000000"/>
          <w:sz w:val="18"/>
          <w:szCs w:val="18"/>
        </w:rPr>
        <w:br/>
        <w:t>По данному факту были приняты меры прокурорского реагирования в адрес ГКУ НСО «Центр занятости населения Ордынского района» было внесено представление об устранении нарушений, по результатам рассмотрения которого был произведен перерасчет пособия по безработице.</w:t>
      </w:r>
      <w:r>
        <w:rPr>
          <w:rFonts w:ascii="Tahoma" w:hAnsi="Tahoma" w:cs="Tahoma"/>
          <w:color w:val="000000"/>
          <w:sz w:val="18"/>
          <w:szCs w:val="18"/>
        </w:rPr>
        <w:br/>
        <w:t>Также поступали жалобы на качество уличного освещения.</w:t>
      </w:r>
      <w:r>
        <w:rPr>
          <w:rFonts w:ascii="Tahoma" w:hAnsi="Tahoma" w:cs="Tahoma"/>
          <w:color w:val="000000"/>
          <w:sz w:val="18"/>
          <w:szCs w:val="18"/>
        </w:rPr>
        <w:br/>
        <w:t>Так, по обращению жителя д.Антоново, о том что администрацией Спиринского сельсовета в д.Антоново не было обеспечено в полном объеме уличное освещение: выявлены факты неработающих фонарей по ул. Кириллова в д.Антоново, Ордынского района, Новосибирской области.</w:t>
      </w:r>
      <w:r>
        <w:rPr>
          <w:rFonts w:ascii="Tahoma" w:hAnsi="Tahoma" w:cs="Tahoma"/>
          <w:color w:val="000000"/>
          <w:sz w:val="18"/>
          <w:szCs w:val="18"/>
        </w:rPr>
        <w:br/>
        <w:t>Прокуратурой района в адрес главы администрации Спиринского сельсовета было внесено представление об устранении нарушений закона, причин и условий им способствующих. Представление рассмотрено, произведена замена уличных фонарей по ул. Кириллова д.Антоново в районе домов № 255, 281, 313, 317, а также произведена установка дополнительного фонаря у дома № 259.</w:t>
      </w:r>
      <w:r>
        <w:rPr>
          <w:rFonts w:ascii="Tahoma" w:hAnsi="Tahoma" w:cs="Tahoma"/>
          <w:color w:val="000000"/>
          <w:sz w:val="18"/>
          <w:szCs w:val="18"/>
        </w:rPr>
        <w:br/>
        <w:t>По обращению граждан прокуратурой района был выявлен факт реализации дров по завышенной цене. По данному факту были приняты меры прокурорского реагирования, по представлению прокурора, произведен возврат денежных средств.</w:t>
      </w:r>
      <w:r>
        <w:rPr>
          <w:rFonts w:ascii="Tahoma" w:hAnsi="Tahoma" w:cs="Tahoma"/>
          <w:color w:val="000000"/>
          <w:sz w:val="18"/>
          <w:szCs w:val="18"/>
        </w:rPr>
        <w:br/>
        <w:t>По соблюдению законов об исполнительном производстве в основном гражданами обжалуются действия судебных приставов – исполнителей при исполнении решений суда о взыскании денежных средств с физических лиц.</w:t>
      </w:r>
      <w:r>
        <w:rPr>
          <w:rFonts w:ascii="Tahoma" w:hAnsi="Tahoma" w:cs="Tahoma"/>
          <w:color w:val="000000"/>
          <w:sz w:val="18"/>
          <w:szCs w:val="18"/>
        </w:rPr>
        <w:br/>
        <w:t>Изучение материалов исполнительных производств, свидетельствует о том, что судебные приставы – исполнители в нарушение вышеуказанных требований закона, длительное время не исполняют обязанности по своевременному и правильному исполнению решений суда.</w:t>
      </w:r>
      <w:r>
        <w:rPr>
          <w:rFonts w:ascii="Tahoma" w:hAnsi="Tahoma" w:cs="Tahoma"/>
          <w:color w:val="000000"/>
          <w:sz w:val="18"/>
          <w:szCs w:val="18"/>
        </w:rPr>
        <w:br/>
        <w:t>По выявленным нарушениям в ФССП по Ордынскому району неоднократно были внесены представления об устранении нарушений, причин и условий им способствующих.</w:t>
      </w:r>
      <w:r>
        <w:rPr>
          <w:rFonts w:ascii="Tahoma" w:hAnsi="Tahoma" w:cs="Tahoma"/>
          <w:color w:val="000000"/>
          <w:sz w:val="18"/>
          <w:szCs w:val="18"/>
        </w:rPr>
        <w:br/>
        <w:t xml:space="preserve">По-прежнему значительная часть обращений поступает на действия (бездействие) и решения дознавателя, </w:t>
      </w:r>
      <w:r>
        <w:rPr>
          <w:rFonts w:ascii="Tahoma" w:hAnsi="Tahoma" w:cs="Tahoma"/>
          <w:color w:val="000000"/>
          <w:sz w:val="18"/>
          <w:szCs w:val="18"/>
        </w:rPr>
        <w:lastRenderedPageBreak/>
        <w:t>органа дознания и следователя при принятии, регистрации и рассмотрении сообщения о преступлении, по вопросам следствия и дознания</w:t>
      </w:r>
      <w:r>
        <w:rPr>
          <w:rFonts w:ascii="Tahoma" w:hAnsi="Tahoma" w:cs="Tahoma"/>
          <w:color w:val="000000"/>
          <w:sz w:val="18"/>
          <w:szCs w:val="18"/>
        </w:rPr>
        <w:br/>
        <w:t>Большинство жалоб имеют отношение к деятельности межмуниципального отдела МВД России «Ордынский» как органа дознания и связаны с решениями должностных лиц об отказе в возбуждении уголовных дел.</w:t>
      </w:r>
      <w:r>
        <w:rPr>
          <w:rFonts w:ascii="Tahoma" w:hAnsi="Tahoma" w:cs="Tahoma"/>
          <w:color w:val="000000"/>
          <w:sz w:val="18"/>
          <w:szCs w:val="18"/>
        </w:rPr>
        <w:br/>
        <w:t>По результатам проверок принимаются исчерпывающие меры к удовлетворению обоснованных жалоб и пресечению нарушений закона.</w:t>
      </w:r>
      <w:r>
        <w:rPr>
          <w:rFonts w:ascii="Tahoma" w:hAnsi="Tahoma" w:cs="Tahoma"/>
          <w:color w:val="000000"/>
          <w:sz w:val="18"/>
          <w:szCs w:val="18"/>
        </w:rPr>
        <w:br/>
        <w:t>Прокурор района</w:t>
      </w:r>
      <w:r>
        <w:rPr>
          <w:rFonts w:ascii="Tahoma" w:hAnsi="Tahoma" w:cs="Tahoma"/>
          <w:color w:val="000000"/>
          <w:sz w:val="18"/>
          <w:szCs w:val="18"/>
        </w:rPr>
        <w:br/>
        <w:t>старший советник юстиции К.А. Ашифин</w:t>
      </w:r>
    </w:p>
    <w:p w:rsidR="00375066" w:rsidRDefault="00375066"/>
    <w:sectPr w:rsidR="00375066" w:rsidSect="00B75E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50372"/>
    <w:rsid w:val="00050372"/>
    <w:rsid w:val="000524FF"/>
    <w:rsid w:val="000A7C84"/>
    <w:rsid w:val="000C361E"/>
    <w:rsid w:val="000C777E"/>
    <w:rsid w:val="000F3BF5"/>
    <w:rsid w:val="00134832"/>
    <w:rsid w:val="00173D12"/>
    <w:rsid w:val="002670A9"/>
    <w:rsid w:val="00276C99"/>
    <w:rsid w:val="002D5234"/>
    <w:rsid w:val="002E0AD0"/>
    <w:rsid w:val="002E46F3"/>
    <w:rsid w:val="00307AB2"/>
    <w:rsid w:val="00311F39"/>
    <w:rsid w:val="003450A4"/>
    <w:rsid w:val="0036273F"/>
    <w:rsid w:val="00375066"/>
    <w:rsid w:val="003F079A"/>
    <w:rsid w:val="00414FB1"/>
    <w:rsid w:val="00446F44"/>
    <w:rsid w:val="0048483B"/>
    <w:rsid w:val="004976A1"/>
    <w:rsid w:val="004A0B01"/>
    <w:rsid w:val="004B74B4"/>
    <w:rsid w:val="004F0152"/>
    <w:rsid w:val="005143C8"/>
    <w:rsid w:val="00550A1C"/>
    <w:rsid w:val="00581E34"/>
    <w:rsid w:val="006129E8"/>
    <w:rsid w:val="00687A49"/>
    <w:rsid w:val="006D2395"/>
    <w:rsid w:val="00755640"/>
    <w:rsid w:val="00783C0C"/>
    <w:rsid w:val="007B140D"/>
    <w:rsid w:val="007D1F4F"/>
    <w:rsid w:val="007D67E6"/>
    <w:rsid w:val="00801C8F"/>
    <w:rsid w:val="00816F12"/>
    <w:rsid w:val="008D39B4"/>
    <w:rsid w:val="00913FEE"/>
    <w:rsid w:val="00916235"/>
    <w:rsid w:val="0099143E"/>
    <w:rsid w:val="009D1712"/>
    <w:rsid w:val="00A03CCD"/>
    <w:rsid w:val="00A104C5"/>
    <w:rsid w:val="00A22051"/>
    <w:rsid w:val="00B12F7E"/>
    <w:rsid w:val="00B31F49"/>
    <w:rsid w:val="00B75EBE"/>
    <w:rsid w:val="00BB472D"/>
    <w:rsid w:val="00C038AD"/>
    <w:rsid w:val="00C22B8A"/>
    <w:rsid w:val="00C8340A"/>
    <w:rsid w:val="00CF5F71"/>
    <w:rsid w:val="00D67108"/>
    <w:rsid w:val="00E22A99"/>
    <w:rsid w:val="00E372DC"/>
    <w:rsid w:val="00ED3552"/>
    <w:rsid w:val="00F10735"/>
    <w:rsid w:val="00F979BD"/>
    <w:rsid w:val="00FC5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BE"/>
  </w:style>
  <w:style w:type="paragraph" w:styleId="2">
    <w:name w:val="heading 2"/>
    <w:basedOn w:val="a"/>
    <w:link w:val="20"/>
    <w:uiPriority w:val="9"/>
    <w:qFormat/>
    <w:rsid w:val="006129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503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50372"/>
    <w:rPr>
      <w:b/>
      <w:bCs/>
    </w:rPr>
  </w:style>
  <w:style w:type="character" w:styleId="a5">
    <w:name w:val="Hyperlink"/>
    <w:basedOn w:val="a0"/>
    <w:uiPriority w:val="99"/>
    <w:semiHidden/>
    <w:unhideWhenUsed/>
    <w:rsid w:val="00050372"/>
    <w:rPr>
      <w:color w:val="0000FF"/>
      <w:u w:val="single"/>
    </w:rPr>
  </w:style>
  <w:style w:type="character" w:customStyle="1" w:styleId="20">
    <w:name w:val="Заголовок 2 Знак"/>
    <w:basedOn w:val="a0"/>
    <w:link w:val="2"/>
    <w:uiPriority w:val="9"/>
    <w:rsid w:val="006129E8"/>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66655478">
      <w:bodyDiv w:val="1"/>
      <w:marLeft w:val="0"/>
      <w:marRight w:val="0"/>
      <w:marTop w:val="0"/>
      <w:marBottom w:val="0"/>
      <w:divBdr>
        <w:top w:val="none" w:sz="0" w:space="0" w:color="auto"/>
        <w:left w:val="none" w:sz="0" w:space="0" w:color="auto"/>
        <w:bottom w:val="none" w:sz="0" w:space="0" w:color="auto"/>
        <w:right w:val="none" w:sz="0" w:space="0" w:color="auto"/>
      </w:divBdr>
    </w:div>
    <w:div w:id="138113771">
      <w:bodyDiv w:val="1"/>
      <w:marLeft w:val="0"/>
      <w:marRight w:val="0"/>
      <w:marTop w:val="0"/>
      <w:marBottom w:val="0"/>
      <w:divBdr>
        <w:top w:val="none" w:sz="0" w:space="0" w:color="auto"/>
        <w:left w:val="none" w:sz="0" w:space="0" w:color="auto"/>
        <w:bottom w:val="none" w:sz="0" w:space="0" w:color="auto"/>
        <w:right w:val="none" w:sz="0" w:space="0" w:color="auto"/>
      </w:divBdr>
    </w:div>
    <w:div w:id="198663288">
      <w:bodyDiv w:val="1"/>
      <w:marLeft w:val="0"/>
      <w:marRight w:val="0"/>
      <w:marTop w:val="0"/>
      <w:marBottom w:val="0"/>
      <w:divBdr>
        <w:top w:val="none" w:sz="0" w:space="0" w:color="auto"/>
        <w:left w:val="none" w:sz="0" w:space="0" w:color="auto"/>
        <w:bottom w:val="none" w:sz="0" w:space="0" w:color="auto"/>
        <w:right w:val="none" w:sz="0" w:space="0" w:color="auto"/>
      </w:divBdr>
    </w:div>
    <w:div w:id="316567521">
      <w:bodyDiv w:val="1"/>
      <w:marLeft w:val="0"/>
      <w:marRight w:val="0"/>
      <w:marTop w:val="0"/>
      <w:marBottom w:val="0"/>
      <w:divBdr>
        <w:top w:val="none" w:sz="0" w:space="0" w:color="auto"/>
        <w:left w:val="none" w:sz="0" w:space="0" w:color="auto"/>
        <w:bottom w:val="none" w:sz="0" w:space="0" w:color="auto"/>
        <w:right w:val="none" w:sz="0" w:space="0" w:color="auto"/>
      </w:divBdr>
      <w:divsChild>
        <w:div w:id="859051740">
          <w:marLeft w:val="0"/>
          <w:marRight w:val="0"/>
          <w:marTop w:val="0"/>
          <w:marBottom w:val="75"/>
          <w:divBdr>
            <w:top w:val="none" w:sz="0" w:space="0" w:color="auto"/>
            <w:left w:val="none" w:sz="0" w:space="0" w:color="auto"/>
            <w:bottom w:val="single" w:sz="6" w:space="1" w:color="BFBFBF"/>
            <w:right w:val="none" w:sz="0" w:space="0" w:color="auto"/>
          </w:divBdr>
        </w:div>
        <w:div w:id="8610046">
          <w:marLeft w:val="0"/>
          <w:marRight w:val="0"/>
          <w:marTop w:val="0"/>
          <w:marBottom w:val="0"/>
          <w:divBdr>
            <w:top w:val="none" w:sz="0" w:space="0" w:color="auto"/>
            <w:left w:val="none" w:sz="0" w:space="0" w:color="auto"/>
            <w:bottom w:val="none" w:sz="0" w:space="0" w:color="auto"/>
            <w:right w:val="none" w:sz="0" w:space="0" w:color="auto"/>
          </w:divBdr>
        </w:div>
      </w:divsChild>
    </w:div>
    <w:div w:id="324171333">
      <w:bodyDiv w:val="1"/>
      <w:marLeft w:val="0"/>
      <w:marRight w:val="0"/>
      <w:marTop w:val="0"/>
      <w:marBottom w:val="0"/>
      <w:divBdr>
        <w:top w:val="none" w:sz="0" w:space="0" w:color="auto"/>
        <w:left w:val="none" w:sz="0" w:space="0" w:color="auto"/>
        <w:bottom w:val="none" w:sz="0" w:space="0" w:color="auto"/>
        <w:right w:val="none" w:sz="0" w:space="0" w:color="auto"/>
      </w:divBdr>
    </w:div>
    <w:div w:id="402483126">
      <w:bodyDiv w:val="1"/>
      <w:marLeft w:val="0"/>
      <w:marRight w:val="0"/>
      <w:marTop w:val="0"/>
      <w:marBottom w:val="0"/>
      <w:divBdr>
        <w:top w:val="none" w:sz="0" w:space="0" w:color="auto"/>
        <w:left w:val="none" w:sz="0" w:space="0" w:color="auto"/>
        <w:bottom w:val="none" w:sz="0" w:space="0" w:color="auto"/>
        <w:right w:val="none" w:sz="0" w:space="0" w:color="auto"/>
      </w:divBdr>
    </w:div>
    <w:div w:id="648826161">
      <w:bodyDiv w:val="1"/>
      <w:marLeft w:val="0"/>
      <w:marRight w:val="0"/>
      <w:marTop w:val="0"/>
      <w:marBottom w:val="0"/>
      <w:divBdr>
        <w:top w:val="none" w:sz="0" w:space="0" w:color="auto"/>
        <w:left w:val="none" w:sz="0" w:space="0" w:color="auto"/>
        <w:bottom w:val="none" w:sz="0" w:space="0" w:color="auto"/>
        <w:right w:val="none" w:sz="0" w:space="0" w:color="auto"/>
      </w:divBdr>
    </w:div>
    <w:div w:id="693531877">
      <w:bodyDiv w:val="1"/>
      <w:marLeft w:val="0"/>
      <w:marRight w:val="0"/>
      <w:marTop w:val="0"/>
      <w:marBottom w:val="0"/>
      <w:divBdr>
        <w:top w:val="none" w:sz="0" w:space="0" w:color="auto"/>
        <w:left w:val="none" w:sz="0" w:space="0" w:color="auto"/>
        <w:bottom w:val="none" w:sz="0" w:space="0" w:color="auto"/>
        <w:right w:val="none" w:sz="0" w:space="0" w:color="auto"/>
      </w:divBdr>
    </w:div>
    <w:div w:id="744692671">
      <w:bodyDiv w:val="1"/>
      <w:marLeft w:val="0"/>
      <w:marRight w:val="0"/>
      <w:marTop w:val="0"/>
      <w:marBottom w:val="0"/>
      <w:divBdr>
        <w:top w:val="none" w:sz="0" w:space="0" w:color="auto"/>
        <w:left w:val="none" w:sz="0" w:space="0" w:color="auto"/>
        <w:bottom w:val="none" w:sz="0" w:space="0" w:color="auto"/>
        <w:right w:val="none" w:sz="0" w:space="0" w:color="auto"/>
      </w:divBdr>
    </w:div>
    <w:div w:id="1053694260">
      <w:bodyDiv w:val="1"/>
      <w:marLeft w:val="0"/>
      <w:marRight w:val="0"/>
      <w:marTop w:val="0"/>
      <w:marBottom w:val="0"/>
      <w:divBdr>
        <w:top w:val="none" w:sz="0" w:space="0" w:color="auto"/>
        <w:left w:val="none" w:sz="0" w:space="0" w:color="auto"/>
        <w:bottom w:val="none" w:sz="0" w:space="0" w:color="auto"/>
        <w:right w:val="none" w:sz="0" w:space="0" w:color="auto"/>
      </w:divBdr>
    </w:div>
    <w:div w:id="1078943153">
      <w:bodyDiv w:val="1"/>
      <w:marLeft w:val="0"/>
      <w:marRight w:val="0"/>
      <w:marTop w:val="0"/>
      <w:marBottom w:val="0"/>
      <w:divBdr>
        <w:top w:val="none" w:sz="0" w:space="0" w:color="auto"/>
        <w:left w:val="none" w:sz="0" w:space="0" w:color="auto"/>
        <w:bottom w:val="none" w:sz="0" w:space="0" w:color="auto"/>
        <w:right w:val="none" w:sz="0" w:space="0" w:color="auto"/>
      </w:divBdr>
    </w:div>
    <w:div w:id="1104611666">
      <w:bodyDiv w:val="1"/>
      <w:marLeft w:val="0"/>
      <w:marRight w:val="0"/>
      <w:marTop w:val="0"/>
      <w:marBottom w:val="0"/>
      <w:divBdr>
        <w:top w:val="none" w:sz="0" w:space="0" w:color="auto"/>
        <w:left w:val="none" w:sz="0" w:space="0" w:color="auto"/>
        <w:bottom w:val="none" w:sz="0" w:space="0" w:color="auto"/>
        <w:right w:val="none" w:sz="0" w:space="0" w:color="auto"/>
      </w:divBdr>
    </w:div>
    <w:div w:id="1117018217">
      <w:bodyDiv w:val="1"/>
      <w:marLeft w:val="0"/>
      <w:marRight w:val="0"/>
      <w:marTop w:val="0"/>
      <w:marBottom w:val="0"/>
      <w:divBdr>
        <w:top w:val="none" w:sz="0" w:space="0" w:color="auto"/>
        <w:left w:val="none" w:sz="0" w:space="0" w:color="auto"/>
        <w:bottom w:val="none" w:sz="0" w:space="0" w:color="auto"/>
        <w:right w:val="none" w:sz="0" w:space="0" w:color="auto"/>
      </w:divBdr>
    </w:div>
    <w:div w:id="1139103830">
      <w:bodyDiv w:val="1"/>
      <w:marLeft w:val="0"/>
      <w:marRight w:val="0"/>
      <w:marTop w:val="0"/>
      <w:marBottom w:val="0"/>
      <w:divBdr>
        <w:top w:val="none" w:sz="0" w:space="0" w:color="auto"/>
        <w:left w:val="none" w:sz="0" w:space="0" w:color="auto"/>
        <w:bottom w:val="none" w:sz="0" w:space="0" w:color="auto"/>
        <w:right w:val="none" w:sz="0" w:space="0" w:color="auto"/>
      </w:divBdr>
    </w:div>
    <w:div w:id="1155681143">
      <w:bodyDiv w:val="1"/>
      <w:marLeft w:val="0"/>
      <w:marRight w:val="0"/>
      <w:marTop w:val="0"/>
      <w:marBottom w:val="0"/>
      <w:divBdr>
        <w:top w:val="none" w:sz="0" w:space="0" w:color="auto"/>
        <w:left w:val="none" w:sz="0" w:space="0" w:color="auto"/>
        <w:bottom w:val="none" w:sz="0" w:space="0" w:color="auto"/>
        <w:right w:val="none" w:sz="0" w:space="0" w:color="auto"/>
      </w:divBdr>
    </w:div>
    <w:div w:id="1174952709">
      <w:bodyDiv w:val="1"/>
      <w:marLeft w:val="0"/>
      <w:marRight w:val="0"/>
      <w:marTop w:val="0"/>
      <w:marBottom w:val="0"/>
      <w:divBdr>
        <w:top w:val="none" w:sz="0" w:space="0" w:color="auto"/>
        <w:left w:val="none" w:sz="0" w:space="0" w:color="auto"/>
        <w:bottom w:val="none" w:sz="0" w:space="0" w:color="auto"/>
        <w:right w:val="none" w:sz="0" w:space="0" w:color="auto"/>
      </w:divBdr>
    </w:div>
    <w:div w:id="1197548798">
      <w:bodyDiv w:val="1"/>
      <w:marLeft w:val="0"/>
      <w:marRight w:val="0"/>
      <w:marTop w:val="0"/>
      <w:marBottom w:val="0"/>
      <w:divBdr>
        <w:top w:val="none" w:sz="0" w:space="0" w:color="auto"/>
        <w:left w:val="none" w:sz="0" w:space="0" w:color="auto"/>
        <w:bottom w:val="none" w:sz="0" w:space="0" w:color="auto"/>
        <w:right w:val="none" w:sz="0" w:space="0" w:color="auto"/>
      </w:divBdr>
    </w:div>
    <w:div w:id="1325863707">
      <w:bodyDiv w:val="1"/>
      <w:marLeft w:val="0"/>
      <w:marRight w:val="0"/>
      <w:marTop w:val="0"/>
      <w:marBottom w:val="0"/>
      <w:divBdr>
        <w:top w:val="none" w:sz="0" w:space="0" w:color="auto"/>
        <w:left w:val="none" w:sz="0" w:space="0" w:color="auto"/>
        <w:bottom w:val="none" w:sz="0" w:space="0" w:color="auto"/>
        <w:right w:val="none" w:sz="0" w:space="0" w:color="auto"/>
      </w:divBdr>
    </w:div>
    <w:div w:id="1418090142">
      <w:bodyDiv w:val="1"/>
      <w:marLeft w:val="0"/>
      <w:marRight w:val="0"/>
      <w:marTop w:val="0"/>
      <w:marBottom w:val="0"/>
      <w:divBdr>
        <w:top w:val="none" w:sz="0" w:space="0" w:color="auto"/>
        <w:left w:val="none" w:sz="0" w:space="0" w:color="auto"/>
        <w:bottom w:val="none" w:sz="0" w:space="0" w:color="auto"/>
        <w:right w:val="none" w:sz="0" w:space="0" w:color="auto"/>
      </w:divBdr>
    </w:div>
    <w:div w:id="1477527954">
      <w:bodyDiv w:val="1"/>
      <w:marLeft w:val="0"/>
      <w:marRight w:val="0"/>
      <w:marTop w:val="0"/>
      <w:marBottom w:val="0"/>
      <w:divBdr>
        <w:top w:val="none" w:sz="0" w:space="0" w:color="auto"/>
        <w:left w:val="none" w:sz="0" w:space="0" w:color="auto"/>
        <w:bottom w:val="none" w:sz="0" w:space="0" w:color="auto"/>
        <w:right w:val="none" w:sz="0" w:space="0" w:color="auto"/>
      </w:divBdr>
    </w:div>
    <w:div w:id="1726054342">
      <w:bodyDiv w:val="1"/>
      <w:marLeft w:val="0"/>
      <w:marRight w:val="0"/>
      <w:marTop w:val="0"/>
      <w:marBottom w:val="0"/>
      <w:divBdr>
        <w:top w:val="none" w:sz="0" w:space="0" w:color="auto"/>
        <w:left w:val="none" w:sz="0" w:space="0" w:color="auto"/>
        <w:bottom w:val="none" w:sz="0" w:space="0" w:color="auto"/>
        <w:right w:val="none" w:sz="0" w:space="0" w:color="auto"/>
      </w:divBdr>
    </w:div>
    <w:div w:id="2000301755">
      <w:bodyDiv w:val="1"/>
      <w:marLeft w:val="0"/>
      <w:marRight w:val="0"/>
      <w:marTop w:val="0"/>
      <w:marBottom w:val="0"/>
      <w:divBdr>
        <w:top w:val="none" w:sz="0" w:space="0" w:color="auto"/>
        <w:left w:val="none" w:sz="0" w:space="0" w:color="auto"/>
        <w:bottom w:val="none" w:sz="0" w:space="0" w:color="auto"/>
        <w:right w:val="none" w:sz="0" w:space="0" w:color="auto"/>
      </w:divBdr>
    </w:div>
    <w:div w:id="2036231395">
      <w:bodyDiv w:val="1"/>
      <w:marLeft w:val="0"/>
      <w:marRight w:val="0"/>
      <w:marTop w:val="0"/>
      <w:marBottom w:val="0"/>
      <w:divBdr>
        <w:top w:val="none" w:sz="0" w:space="0" w:color="auto"/>
        <w:left w:val="none" w:sz="0" w:space="0" w:color="auto"/>
        <w:bottom w:val="none" w:sz="0" w:space="0" w:color="auto"/>
        <w:right w:val="none" w:sz="0" w:space="0" w:color="auto"/>
      </w:divBdr>
    </w:div>
    <w:div w:id="208983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878</Words>
  <Characters>5010</Characters>
  <Application>Microsoft Office Word</Application>
  <DocSecurity>0</DocSecurity>
  <Lines>41</Lines>
  <Paragraphs>11</Paragraphs>
  <ScaleCrop>false</ScaleCrop>
  <Company>Grizli777</Company>
  <LinksUpToDate>false</LinksUpToDate>
  <CharactersWithSpaces>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dcterms:created xsi:type="dcterms:W3CDTF">2017-10-06T09:39:00Z</dcterms:created>
  <dcterms:modified xsi:type="dcterms:W3CDTF">2017-10-09T11:23:00Z</dcterms:modified>
</cp:coreProperties>
</file>