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DA" w:rsidRPr="006711A7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72FDA" w:rsidRPr="00683D99" w:rsidRDefault="00372FDA" w:rsidP="003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72FDA" w:rsidRPr="00683D99" w:rsidRDefault="00372FDA" w:rsidP="003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НОВОШАРАПСКОГО </w:t>
      </w:r>
      <w:r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372FDA" w:rsidRPr="00683D99" w:rsidRDefault="00372FDA" w:rsidP="003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372FDA" w:rsidRPr="00683D99" w:rsidRDefault="00372FDA" w:rsidP="003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FDA" w:rsidRPr="00683D99" w:rsidRDefault="00372FDA" w:rsidP="00372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DA" w:rsidRPr="00683D99" w:rsidRDefault="00372FDA" w:rsidP="00372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2FDA" w:rsidRPr="00C104B2" w:rsidRDefault="00372FDA" w:rsidP="00372FDA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09.08.2013                                                                                                  № 228</w:t>
      </w:r>
    </w:p>
    <w:p w:rsidR="00372FDA" w:rsidRPr="001B3E9F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2FDA" w:rsidRPr="001B3E9F" w:rsidRDefault="00372FDA" w:rsidP="00372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3E9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Новошарапского сельсовета Ордынского района Новосибирской области</w:t>
      </w:r>
    </w:p>
    <w:p w:rsidR="00372FDA" w:rsidRPr="001B3E9F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2FDA" w:rsidRPr="001B3E9F" w:rsidRDefault="00372FDA" w:rsidP="00372FD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E9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подпунктом 12 пункта 1 статьи 20, пунктом 3 статьи 26 Федерального закона от 14 ноября 2002 года № 161-ФЗ «О государственных и муниципальных унитарных предприятиях», в целях повышения эффективности работы муниципальн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унитарн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усиления </w:t>
      </w:r>
      <w:proofErr w:type="gramStart"/>
      <w:r w:rsidRPr="001B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деятельностью,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FDA" w:rsidRPr="001B3E9F" w:rsidRDefault="00372FDA" w:rsidP="00372FD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E9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Новошарапского сельсовета</w:t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FDA" w:rsidRDefault="00372FDA" w:rsidP="00372FD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D4C78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 издании администрации Новошарапского сельсовета Ордынского района Новосибирской области  «Пресс-Бюллетень».</w:t>
      </w:r>
    </w:p>
    <w:p w:rsidR="00372FDA" w:rsidRPr="001B3E9F" w:rsidRDefault="00372FDA" w:rsidP="00372FD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72FDA" w:rsidRPr="001B3E9F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FDA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Новошарапского  сельсовета                                                 </w:t>
      </w:r>
    </w:p>
    <w:p w:rsidR="00372FDA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                                   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Эллерт</w:t>
      </w:r>
      <w:proofErr w:type="spellEnd"/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E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FDA" w:rsidRPr="00E84734" w:rsidRDefault="00372FDA" w:rsidP="00372F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0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00"/>
      </w:tblGrid>
      <w:tr w:rsidR="00372FDA" w:rsidRPr="007405B4" w:rsidTr="00B247FD">
        <w:trPr>
          <w:trHeight w:val="14520"/>
          <w:tblCellSpacing w:w="0" w:type="dxa"/>
        </w:trPr>
        <w:tc>
          <w:tcPr>
            <w:tcW w:w="9600" w:type="dxa"/>
          </w:tcPr>
          <w:p w:rsidR="00372FDA" w:rsidRPr="001B3E9F" w:rsidRDefault="00372FDA" w:rsidP="00B247F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</w:t>
            </w:r>
          </w:p>
          <w:p w:rsidR="00372FDA" w:rsidRPr="001B3E9F" w:rsidRDefault="00372FDA" w:rsidP="00B247F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</w:t>
            </w:r>
          </w:p>
          <w:p w:rsidR="00372FDA" w:rsidRDefault="00372FDA" w:rsidP="00B247F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Новошарапского сельсовета </w:t>
            </w:r>
          </w:p>
          <w:p w:rsidR="00372FDA" w:rsidRPr="001B3E9F" w:rsidRDefault="00372FDA" w:rsidP="00B247F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09.08.2013      № 228</w:t>
            </w:r>
          </w:p>
          <w:p w:rsidR="00372FDA" w:rsidRPr="001B3E9F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B3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72FDA" w:rsidRPr="001B3E9F" w:rsidRDefault="00372FDA" w:rsidP="00B24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3E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ПОРЯДОК</w:t>
            </w:r>
          </w:p>
          <w:p w:rsidR="00372FDA" w:rsidRPr="00BD4C78" w:rsidRDefault="00372FDA" w:rsidP="00B247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составления, утверждения и установления показателей планов (программ) финансово-хозяйственной деятельности муниципальных унитарных предприятий Новошарапского сельсовета Ордынского района Новосибирской области</w:t>
            </w:r>
          </w:p>
          <w:p w:rsidR="00372FDA" w:rsidRPr="00177AA7" w:rsidRDefault="00372FDA" w:rsidP="00B247F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DA" w:rsidRDefault="00372FDA" w:rsidP="00B247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8E46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  <w:p w:rsidR="00372FDA" w:rsidRDefault="00372FDA" w:rsidP="00B247F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 Порядок  составления и утверждения программ финансово - хозяйственной деятельности муниципальных унитарных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Порядок) разработан в целях обеспечения единого подхода к  составлению,  утверждению  и установлению показателей программ финансово-хозяйственной деятельности муниципальных унитарных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муниципальные унитарные предприятия), повышения эффективности их работы, выявления и использования резервов, усиления контроля за деятельностью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унитарных предприятий.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  Порядок  определяет: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этапы подготовки и  утверждения  программ финансово-хозяйственной деятельности муниципальных унитарных предприятий (далее - программа деятельности МУП);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состав показателей, величины которых подлежат обязательному отражению в программах деятельности МУП, в том числе состав утверждаемых показателей эффективности деятельности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унитарных предприятий; 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  осуществления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достижением утвержденных показателей и выполнением программ деятельности МУП, в том числе периодичность, состав и перечень представляемой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 руководителями муниципальных унитарных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о деятельности последних.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1.3. Документом, определяющим цели и задачи муниципального унитарного предприятия на очередной финансовый год, а также способы их достижения, 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программа деятельности МУП. 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деятельности МУП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периоде по достижен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целей, определенных уставом.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В составе программы деятельности МУП утверждаются значения плановых показателей, в том числе показателей экономической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деятельности предприятия.</w:t>
            </w:r>
          </w:p>
          <w:p w:rsidR="00372FDA" w:rsidRDefault="00372FDA" w:rsidP="00B247F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2.  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ядок  разработки и  утверждения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финансово-хозяйственной деятельности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унитарных предприятий</w:t>
            </w:r>
          </w:p>
          <w:p w:rsidR="00372FDA" w:rsidRDefault="00372FDA" w:rsidP="00B247F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2.1. Руководители муниципальных унитарных предприятий ежегодно обеспечивают разработку проектов программ финансово – хозяйственной деятельности МУП на очередной финансовый год и представляют на рассмотрение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01 сентября года, предшествующего планируемому периоду. Проект программы деятельности МУП должен представляться на бумажном и электронном носителях и сопровождаться пояснительной запиской с технико-экономическим обоснованием планируемых мероприятий, затрат на их реализацию, а также ожидае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 эффекта от их выполнения. 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2.2. Проект программы деятельности МУП оформляется муниципальным унитарным предприятием в соответствии с формой, согласно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ложению 1 к настоящему Порядку.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Программа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лжна содержать ряд показателей: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сведения 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ипальном унитарном предприятии;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финансово-хозяйственной деятельности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и фонд оплаты труда;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платежи в бюджеты и внебюджетные фонды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целевое финансирование и поступления из бюджетов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зличных уровней;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муниципальных, краевых,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федеральных целевых программах;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 по развитию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прогноз показателей экономической эффективности деятельности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унитарного предприятия.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проведенного анализа представленного проекта программы деятельности МУП, рассматривает обоснованность показателей и представляет на утверждение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Глава администрации), либо направляет свои замечания и предложения в адрес руководителя муниципального унитарного предприятия для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орректировки данной программы. 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2.4. Программа деятельности МУП должна быть утверждена не позднее 01 октября года, предшествующего планируемому периоду. Утвержденные программы доводятся до исполнения муниципальным унитарным предприятиям. При этом один экземпляр программы остается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, второй экземпляр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направляется руководителю муниципального унитарного предприятия. 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2.5. В течение финансового года утвержденные программы деятельности МУП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могут уточняться.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Основанием для уточнения программ деятельности муниципальных унитарных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 являются: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изменение объема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номенклатуры оказываемых услуг;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прочее.</w:t>
            </w:r>
          </w:p>
          <w:p w:rsidR="00372FDA" w:rsidRDefault="00372FDA" w:rsidP="00B247F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3. Показатели экономической эффективности деятельности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унитарных предприятий</w:t>
            </w:r>
          </w:p>
          <w:p w:rsidR="00372FDA" w:rsidRDefault="00372FDA" w:rsidP="00B247F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3.1. Показатели экономической эффективности деятельности муниципальных унитарных предприятий на очередной финансовый год (далее - показатели эффективности) утверждаются в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таве программ деятельности МУП.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3.2. Под показателями эффективности понимаются величины, которые позволяют судить о состоянии экономики муниципального унитарного предприятия, его экономическом развитии, подъеме или спаде, значении муниципального унитарного предприятия в экономике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, его месте и роли в удовлетворении потребностей муниципального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товарах (работах, услугах).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3.3. Утверждение показателей эффективности и оценка их выполнения производится исходя из следующих критериев эффективности деятельности</w:t>
            </w:r>
          </w:p>
          <w:p w:rsidR="00372FDA" w:rsidRDefault="00372FDA" w:rsidP="00B24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унитарных предприятий: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социальная эффективность;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бюджетная эффективность;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экономическая эффективность.</w:t>
            </w:r>
          </w:p>
          <w:p w:rsidR="00372FDA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3.4. Социальная эффективность муниципального унитарного предприятия определяется через показатели общественной полезности, то есть увеличение доли населения,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, являющихся потребителями товаров (работ, услуг) муниципального унитарного предприятия, создание новых рабочих мест, уровень заработной платы, создание 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видов товаров (работ, услуг).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3.5.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бюджетной эффективности определяется как соотношение суммы поступивших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(в виде доходов от уплаченных предприятием налогов, сборов и иных обязательных платежей, установленных действующим законодательством,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мирующих доходную часть бюджета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, в том числе отчисления доли от прибыли предприятия) и стоимости основных средств муниципального унитарного предприятия, а также суммы полученных муниципальным унитарным предприятием бюджетных средств (в виде инвестиций, субсидий, бюджетных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 и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иных предусмотренных форм предоставления средств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3.6. Показатели экономической эффективности определяются по основным показателям производственно-хозяйственной деятельности, включая:</w:t>
            </w:r>
          </w:p>
          <w:p w:rsidR="00372FDA" w:rsidRDefault="00372FDA" w:rsidP="00B24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рентабельности;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выручку (нетто) от продажи товаров, работ, услуг (за минусом налога на добавленную стоимость, акцизов и аналогичных обязательных платежей);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2FDA" w:rsidRDefault="00372FDA" w:rsidP="00B24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чистую прибыль;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чистые активы;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основных средств;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состояние расчетов с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трагентами;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показатели дебиторско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кредиторской задолженности;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иные показатели.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2FDA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3.7. Изменения утвержденных показателей эффективности в течение финансового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могут производиться в случае: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реорганизации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перепрофилирования муниципального унитарного предприятия (после внесения изменений в перечень закрепленных уставом муниципального унитарного предприят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целей и видов деятельности);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издания органами государственной власти, местного самоуправления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правовых актов, делающих невозможным достижение утвержденных показателей эффективности или их выполнение оказалось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невозможным вследствие непреодолимой силы, то есть чрезвычайных и непредотвратимых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данных условиях обстоятельств.</w:t>
            </w:r>
          </w:p>
          <w:p w:rsidR="00372FDA" w:rsidRDefault="00372FDA" w:rsidP="00B247F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показателей экономической эффективности деятельности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унитарных предприятий</w:t>
            </w:r>
          </w:p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4.1. Анализ и учет основных плановых показателей, в том числе показателей экономической эффективности деятельности предприятий направлен на своевременную разработку и принятие мер по улучшению финансового состояния предприятий, повышение экономической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их деятельности.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4.2.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Администрация осуществляет контроль за выполнением утвержденных показателей эффективности деятельности муниципальных унитарных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следующих формах: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(оценка финансового состояния муниципального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унитарного предприятия, уровня его экономического развития, имеющихся ресурсов муниципального унитарного предприятия с целью проверки обоснованности, достижимости устанавливае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показателей эффективности);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текущий контроль (представление и анализ обязательной информации: бухгалтерской отчетности, ежеквартальных, годовых отчетов и докладов руководителя подведомственного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унитарного предприятия);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проверок финансово-хозяйственной деятельности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унитарного предприятия (целевых, комплексных, плановых, внеплановых и т.д.), запрос необходимых документов и сведений, анализ документации по бухгалтерскому учету и отчетности, иной финансовой и 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яйственной документации;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оценка выполнения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показателей эффективности.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4.3. В сроки, установленные законодательством Российской Федерации для сдачи бухгалтерской отчетности, предприятия представляют на бумажном и электронном носителе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анализа эффективности деятельности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бухгалтерскую отчетность по формам, утвержденным Министерством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(годовую);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расшифровку дебиторской и кредиторской задо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лженности за отчетный период;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расшифровку прочих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расходов за отчетный период;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основных показателей программы деятельности МУП по форме, согласно приложению 2 к настоящему Порядку. </w:t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Отчет включает в себя 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значениями, выявление и анализ причин отклонения этих показателей, меры, принимаемые для устранения причин отклонения от установленных основных значений показате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программы деятельности МУП;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предприятия за отчетный период (оценка финансовой устойчивости,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ежеспособности, эффективности).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4.4.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проверяет полноту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ставленных в отчетности данных;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осуществляет мониторинг выполнения плановых показателей, включая показатели экономической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деятельности предприятий;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выявляет муниципальные унитарные предприятия, не достигшие утвержденных показателей эффективности, и анализируют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обусловившие их невыполнение;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согласовывает при необходимости представленный предприятием план мероприятий по улучшению его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ово-хозяйственной деятельности;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разрабатывает рекомендации по улучшению финансово-хозяйств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деятельности предприятия.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4.5.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муниципального унитарного предприятия несет дисциплинарную ответственность за невыполнение утвержденных показателей эффективности деятельности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4.6. Руководитель муниципального унитарного предприятия отчитывается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Совету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района Новосибирской области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до 01 июля текущего финансового года о результатах деятельности муниципального унитарного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за отчетный период.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Доклад руководителя муниципального унитарного предприятия должен содержат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следующие сведения: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 прибыли (убытках);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 наличии и размерах просроченной кредиторской задолженности;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о размерах дебиторской задолженности и формах работы с дебиторской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задолженностью;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 стоимости основных средств;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 динамике изменения цен (тарифов) на работы и услуги за отчетный период, экономическо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обоснованности цен (тарифов);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 результатах оценки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ыполнения показателей Программ;</w:t>
            </w:r>
            <w:proofErr w:type="gramEnd"/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 мероприятиях, направленных на повышение эффективности деятельности муниципальных унитарных предприятий. </w:t>
            </w:r>
          </w:p>
        </w:tc>
      </w:tr>
    </w:tbl>
    <w:p w:rsidR="00372FDA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337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930056">
        <w:rPr>
          <w:rFonts w:ascii="Times New Roman" w:hAnsi="Times New Roman" w:cs="Times New Roman"/>
          <w:sz w:val="24"/>
          <w:szCs w:val="24"/>
        </w:rPr>
        <w:br/>
        <w:t xml:space="preserve">к Порядку составления и утверждения программ </w:t>
      </w:r>
    </w:p>
    <w:p w:rsidR="00372FDA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056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</w:p>
    <w:p w:rsidR="00372FDA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056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</w:p>
    <w:p w:rsidR="00372FDA" w:rsidRPr="00930056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Нововшарапского</w:t>
      </w:r>
      <w:proofErr w:type="spellEnd"/>
      <w:r w:rsidRPr="0093005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72FDA" w:rsidRDefault="00372FDA" w:rsidP="00372FD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DA" w:rsidRDefault="00372FDA" w:rsidP="00372FD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DA" w:rsidRPr="00352337" w:rsidRDefault="00372FDA" w:rsidP="003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337">
        <w:rPr>
          <w:rFonts w:ascii="Times New Roman" w:hAnsi="Times New Roman" w:cs="Times New Roman"/>
          <w:sz w:val="28"/>
          <w:szCs w:val="28"/>
        </w:rPr>
        <w:br/>
        <w:t>ПЛАН</w:t>
      </w:r>
      <w:r w:rsidRPr="00352337">
        <w:rPr>
          <w:rFonts w:ascii="Times New Roman" w:hAnsi="Times New Roman" w:cs="Times New Roman"/>
          <w:sz w:val="28"/>
          <w:szCs w:val="28"/>
        </w:rPr>
        <w:br/>
      </w:r>
      <w:r w:rsidRPr="00352337">
        <w:rPr>
          <w:rFonts w:ascii="Times New Roman" w:hAnsi="Times New Roman" w:cs="Times New Roman"/>
          <w:sz w:val="28"/>
          <w:szCs w:val="28"/>
        </w:rPr>
        <w:br/>
        <w:t>финансово-хозяйствен</w:t>
      </w:r>
      <w:r>
        <w:rPr>
          <w:rFonts w:ascii="Times New Roman" w:hAnsi="Times New Roman" w:cs="Times New Roman"/>
          <w:sz w:val="28"/>
          <w:szCs w:val="28"/>
        </w:rPr>
        <w:t>ной деятельности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унитарного предприятия</w:t>
      </w:r>
      <w:r w:rsidRPr="003523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(наименование предприятия)</w:t>
      </w:r>
      <w:r w:rsidRPr="00352337">
        <w:rPr>
          <w:rFonts w:ascii="Times New Roman" w:hAnsi="Times New Roman" w:cs="Times New Roman"/>
          <w:sz w:val="28"/>
          <w:szCs w:val="28"/>
        </w:rPr>
        <w:br/>
        <w:t>на _______ год</w:t>
      </w:r>
      <w:r w:rsidRPr="00352337">
        <w:rPr>
          <w:rFonts w:ascii="Times New Roman" w:hAnsi="Times New Roman" w:cs="Times New Roman"/>
          <w:sz w:val="28"/>
          <w:szCs w:val="28"/>
        </w:rPr>
        <w:br/>
      </w:r>
      <w:r w:rsidRPr="00352337">
        <w:rPr>
          <w:rFonts w:ascii="Times New Roman" w:hAnsi="Times New Roman" w:cs="Times New Roman"/>
          <w:sz w:val="28"/>
          <w:szCs w:val="28"/>
        </w:rPr>
        <w:br/>
      </w:r>
      <w:r w:rsidRPr="00352337">
        <w:rPr>
          <w:rFonts w:ascii="Times New Roman" w:hAnsi="Times New Roman" w:cs="Times New Roman"/>
          <w:sz w:val="28"/>
          <w:szCs w:val="28"/>
        </w:rPr>
        <w:br/>
        <w:t>Раздел 1. Сведения о предприятии</w:t>
      </w:r>
    </w:p>
    <w:tbl>
      <w:tblPr>
        <w:tblW w:w="10771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"/>
        <w:gridCol w:w="2318"/>
        <w:gridCol w:w="1251"/>
        <w:gridCol w:w="1303"/>
        <w:gridCol w:w="1401"/>
        <w:gridCol w:w="19"/>
        <w:gridCol w:w="978"/>
        <w:gridCol w:w="1246"/>
        <w:gridCol w:w="595"/>
        <w:gridCol w:w="444"/>
        <w:gridCol w:w="802"/>
        <w:gridCol w:w="384"/>
      </w:tblGrid>
      <w:tr w:rsidR="00372FDA" w:rsidRPr="007405B4" w:rsidTr="00B247FD">
        <w:trPr>
          <w:gridAfter w:val="2"/>
          <w:wAfter w:w="1186" w:type="dxa"/>
          <w:trHeight w:val="1193"/>
          <w:tblCellSpacing w:w="0" w:type="dxa"/>
        </w:trPr>
        <w:tc>
          <w:tcPr>
            <w:tcW w:w="6322" w:type="dxa"/>
            <w:gridSpan w:val="6"/>
          </w:tcPr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  <w:t>Полное наименование предприятия в соответствии с уставом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Дата и номер государственной регистрации предприятия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Код по ОКНО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Код по ОКВЭД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Место нахождения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подразделений (при наличии)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предприятия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Контактный телефон 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 с руководителем (начало-окончание)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Образование руководителя предприятия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локальных нормативных актов, регулирующего трудовые отношения (коллективный договор, правила внутреннего трудового распорядка, положение об оплате </w:t>
            </w: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 положение о материальном стимулировании и др.)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 </w:t>
            </w:r>
          </w:p>
          <w:p w:rsidR="00372FDA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 с главным бухгалтером (начало-окончание) </w:t>
            </w:r>
          </w:p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Контактный телефон </w:t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rPr>
          <w:gridAfter w:val="2"/>
          <w:wAfter w:w="1186" w:type="dxa"/>
          <w:tblCellSpacing w:w="0" w:type="dxa"/>
        </w:trPr>
        <w:tc>
          <w:tcPr>
            <w:tcW w:w="6322" w:type="dxa"/>
            <w:gridSpan w:val="6"/>
          </w:tcPr>
          <w:p w:rsidR="00372FDA" w:rsidRPr="00352337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3" w:type="dxa"/>
            <w:gridSpan w:val="4"/>
          </w:tcPr>
          <w:p w:rsidR="00372FDA" w:rsidRPr="00352337" w:rsidRDefault="00372FDA" w:rsidP="00B247F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FDA" w:rsidRPr="007405B4" w:rsidTr="00B247F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30" w:type="dxa"/>
          <w:trHeight w:val="165"/>
          <w:tblCellSpacing w:w="0" w:type="dxa"/>
        </w:trPr>
        <w:tc>
          <w:tcPr>
            <w:tcW w:w="2318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  <w:tc>
          <w:tcPr>
            <w:tcW w:w="1251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303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01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46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95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46" w:type="dxa"/>
            <w:gridSpan w:val="2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84" w:type="dxa"/>
            <w:shd w:val="clear" w:color="auto" w:fill="FFFFFF"/>
          </w:tcPr>
          <w:p w:rsidR="00372FDA" w:rsidRPr="00352337" w:rsidRDefault="00372FDA" w:rsidP="00B247FD">
            <w:pPr>
              <w:spacing w:after="27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  <w:sectPr w:rsidR="00372FDA" w:rsidSect="00A91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337">
        <w:rPr>
          <w:rFonts w:ascii="Times New Roman" w:hAnsi="Times New Roman" w:cs="Times New Roman"/>
          <w:sz w:val="28"/>
          <w:szCs w:val="28"/>
        </w:rPr>
        <w:lastRenderedPageBreak/>
        <w:t>Раздел 2. Основные показатели финансово-хозяйс</w:t>
      </w:r>
      <w:r>
        <w:rPr>
          <w:rFonts w:ascii="Times New Roman" w:hAnsi="Times New Roman" w:cs="Times New Roman"/>
          <w:sz w:val="28"/>
          <w:szCs w:val="28"/>
        </w:rPr>
        <w:t>твенной</w:t>
      </w:r>
      <w:r w:rsidRPr="00352337">
        <w:rPr>
          <w:rFonts w:ascii="Times New Roman" w:hAnsi="Times New Roman" w:cs="Times New Roman"/>
          <w:sz w:val="28"/>
          <w:szCs w:val="28"/>
        </w:rPr>
        <w:br/>
        <w:t>деятельности муници</w:t>
      </w:r>
      <w:r>
        <w:rPr>
          <w:rFonts w:ascii="Times New Roman" w:hAnsi="Times New Roman" w:cs="Times New Roman"/>
          <w:sz w:val="28"/>
          <w:szCs w:val="28"/>
        </w:rPr>
        <w:t>пального унитарного предприятия</w:t>
      </w:r>
      <w:r w:rsidRPr="00352337">
        <w:rPr>
          <w:rFonts w:ascii="Times New Roman" w:hAnsi="Times New Roman" w:cs="Times New Roman"/>
          <w:sz w:val="28"/>
          <w:szCs w:val="28"/>
        </w:rPr>
        <w:br/>
        <w:t>__________</w:t>
      </w:r>
      <w:r>
        <w:rPr>
          <w:rFonts w:ascii="Times New Roman" w:hAnsi="Times New Roman" w:cs="Times New Roman"/>
          <w:sz w:val="28"/>
          <w:szCs w:val="28"/>
        </w:rPr>
        <w:t>__________________ на _____ год</w:t>
      </w:r>
      <w:r w:rsidRPr="00352337">
        <w:rPr>
          <w:rFonts w:ascii="Times New Roman" w:hAnsi="Times New Roman" w:cs="Times New Roman"/>
          <w:sz w:val="28"/>
          <w:szCs w:val="28"/>
        </w:rPr>
        <w:br/>
        <w:t>(наименование предприятия)</w:t>
      </w:r>
      <w:r w:rsidRPr="0035233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7405B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год</w:t>
            </w: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rPr>
          <w:trHeight w:val="360"/>
        </w:trPr>
        <w:tc>
          <w:tcPr>
            <w:tcW w:w="3510" w:type="dxa"/>
            <w:vMerge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1. Выручка от реализации продукции, работ, услуг (без налога на добавленную стоимость и акцизов), тыс. руб.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2. Себестоимость продукции, работ, услуг (издержки), тыс. </w:t>
            </w:r>
            <w:proofErr w:type="spellStart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3. Коммерческие расходы, тыс. руб.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расходов: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4. Управленческие расходы, тыс. </w:t>
            </w:r>
            <w:proofErr w:type="spellStart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видам расходов: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5. Прибыль (убыток) от продаж, тыс. </w:t>
            </w:r>
            <w:proofErr w:type="spellStart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деятельности: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6. Рентабельность продаж (отношение прибыли от продаж к выручке от реализации продукции), процентов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7. Прочие доходы, всего, тыс. руб.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доходов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8. Прочие расходы, всего, тыс. руб.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в том числе по видам расходов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9. Прибыль (убыток) до налогообложения, тыс. руб.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10. Налог на прибыль, тыс. </w:t>
            </w:r>
            <w:proofErr w:type="spellStart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11. Чистая прибыль (убыток) отчетного периода, тыс. руб.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proofErr w:type="gramStart"/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Рентабельность общая (отношение чистой прибыли к выручке от реализации (продукции), процентов </w:t>
            </w:r>
            <w:proofErr w:type="gramEnd"/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2FDA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7405B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год</w:t>
            </w: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rPr>
          <w:trHeight w:val="360"/>
        </w:trPr>
        <w:tc>
          <w:tcPr>
            <w:tcW w:w="3510" w:type="dxa"/>
            <w:vMerge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Среднесписочная численность работников всего, чел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основного производства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совместители и работающие по договорам гражданско-правового характера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Фонд оплаты труда, всего, </w:t>
            </w:r>
            <w:proofErr w:type="spell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Раздел 4. Платежи в бюджеты и внебюджетные фонды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унитарного предприятия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</w:t>
      </w: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2126"/>
        <w:gridCol w:w="2127"/>
        <w:gridCol w:w="2268"/>
        <w:gridCol w:w="2551"/>
      </w:tblGrid>
      <w:tr w:rsidR="00372FDA" w:rsidRPr="007405B4" w:rsidTr="00B247FD">
        <w:trPr>
          <w:trHeight w:val="600"/>
        </w:trPr>
        <w:tc>
          <w:tcPr>
            <w:tcW w:w="3510" w:type="dxa"/>
            <w:vMerge w:val="restart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Наименование показателей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Год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год</w:t>
            </w: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rPr>
          <w:trHeight w:val="360"/>
        </w:trPr>
        <w:tc>
          <w:tcPr>
            <w:tcW w:w="3510" w:type="dxa"/>
            <w:vMerge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Налог на добавленную стоимость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Налог на прибыль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Налог на имущество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Единый социальный налог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Единый </w:t>
            </w:r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</w:t>
            </w:r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взимаемый в связи с упрощенной системой налогообложения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Единый налог на вмененный доход для отдельных видов деятельности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Земельный налог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Налог на доходы физических лиц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 Платежи за пользование природными ресурсами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Единый социальный налог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пенсионный фонд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страхование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 страхование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Другие платежи (раздельно по каждому виду платежа):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Федеральный бюджет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3510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фонды </w:t>
            </w:r>
          </w:p>
        </w:tc>
        <w:tc>
          <w:tcPr>
            <w:tcW w:w="184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2FDA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Раздел 5. Целевое финансирование и поступления из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уровней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</w:t>
      </w: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8"/>
        <w:gridCol w:w="4928"/>
      </w:tblGrid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Получено в отчетном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году (факт)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Потребность предприятия в планируемом году (оценка)</w:t>
            </w: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Целевые поступления из бюджетов всех уровней, в том числе: 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1.1. федерального бюджета, всего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по видам поступлений: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1.2. бюджета Новосибирской области, всего: 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по видам поступлений 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1.3. местного бюджета, всего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по видам поступлений 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Другие поступления, всего: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по видам поступлений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4928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Итого: </w:t>
            </w: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2FDA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Раздел 6. Участие в муниципальных, краевых, федеральных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целевых программах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7"/>
        <w:gridCol w:w="1305"/>
        <w:gridCol w:w="1449"/>
        <w:gridCol w:w="2115"/>
        <w:gridCol w:w="2115"/>
        <w:gridCol w:w="1514"/>
        <w:gridCol w:w="2149"/>
        <w:gridCol w:w="2090"/>
      </w:tblGrid>
      <w:tr w:rsidR="00372FDA" w:rsidRPr="007405B4" w:rsidTr="00B247FD">
        <w:trPr>
          <w:trHeight w:val="1815"/>
        </w:trPr>
        <w:tc>
          <w:tcPr>
            <w:tcW w:w="2047" w:type="dxa"/>
            <w:vMerge w:val="restart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программы, основные </w:t>
            </w:r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финансируемые в рамках программы</w:t>
            </w:r>
          </w:p>
        </w:tc>
        <w:tc>
          <w:tcPr>
            <w:tcW w:w="1305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116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</w:t>
            </w:r>
          </w:p>
        </w:tc>
        <w:tc>
          <w:tcPr>
            <w:tcW w:w="2090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rPr>
          <w:trHeight w:val="585"/>
        </w:trPr>
        <w:tc>
          <w:tcPr>
            <w:tcW w:w="2047" w:type="dxa"/>
            <w:vMerge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</w:t>
            </w:r>
            <w:proofErr w:type="spell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Прочие источники финансирования</w:t>
            </w: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Преду-смотрено</w:t>
            </w:r>
            <w:proofErr w:type="spellEnd"/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програм-мой</w:t>
            </w:r>
            <w:proofErr w:type="spell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весь период реализации</w:t>
            </w: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Предусмотрено программой на планируемый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 </w:t>
            </w: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Предполагаемое</w:t>
            </w:r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финанси-рование</w:t>
            </w:r>
            <w:proofErr w:type="spellEnd"/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(программа 1) 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1.1. (мероприятие 1)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1.2. (мероприятие 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2. (программа 2)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2.1. (мероприятие 1)</w:t>
            </w:r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20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(мероприятие 2</w:t>
            </w:r>
            <w:proofErr w:type="gramEnd"/>
          </w:p>
        </w:tc>
        <w:tc>
          <w:tcPr>
            <w:tcW w:w="13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2FDA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4"/>
        <w:gridCol w:w="2211"/>
        <w:gridCol w:w="1692"/>
        <w:gridCol w:w="1833"/>
        <w:gridCol w:w="1559"/>
        <w:gridCol w:w="1623"/>
        <w:gridCol w:w="1580"/>
        <w:gridCol w:w="1582"/>
      </w:tblGrid>
      <w:tr w:rsidR="00372FDA" w:rsidRPr="007405B4" w:rsidTr="00B247FD">
        <w:trPr>
          <w:trHeight w:val="870"/>
        </w:trPr>
        <w:tc>
          <w:tcPr>
            <w:tcW w:w="1849" w:type="dxa"/>
            <w:vMerge w:val="restart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2211" w:type="dxa"/>
            <w:vMerge w:val="restart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Сумма затрат, тыс. руб.</w:t>
            </w:r>
          </w:p>
        </w:tc>
        <w:tc>
          <w:tcPr>
            <w:tcW w:w="1844" w:type="dxa"/>
            <w:vMerge w:val="restart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Ожидаемый эффект от реализации мероприятия</w:t>
            </w:r>
          </w:p>
        </w:tc>
        <w:tc>
          <w:tcPr>
            <w:tcW w:w="1763" w:type="dxa"/>
            <w:tcBorders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Год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rPr>
          <w:trHeight w:val="555"/>
        </w:trPr>
        <w:tc>
          <w:tcPr>
            <w:tcW w:w="1849" w:type="dxa"/>
            <w:vMerge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Производственная сфера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1.1. Развитие (обновление) материально-технической базы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числе: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1.1.1. (мероприятие 1)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1.1.2. (мероприятие 2)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1.2. Повышение квалификации кадров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числе: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1.2.1. 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1.2.2. 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1.3.Научно-исследовательские работы и информационное обеспечение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1.3.1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1.3.2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ИТОГО по разделу 1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за счет источников: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фонда накопления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амортизация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займы (кредиты)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средства местного 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прочие источники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Непроизводственная сфера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2.1.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ИТОГО по разделу 2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за счет источников: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фонда накопления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амортизация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займы (кредиты)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средства местного бюджета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прочие источники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  <w:tcBorders>
              <w:bottom w:val="nil"/>
            </w:tcBorders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ИТОГО по всем мероприятиям </w:t>
            </w:r>
          </w:p>
        </w:tc>
        <w:tc>
          <w:tcPr>
            <w:tcW w:w="2211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  <w:tcBorders>
              <w:top w:val="nil"/>
            </w:tcBorders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том числе за счет источников: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фонда накопления </w:t>
            </w:r>
          </w:p>
        </w:tc>
        <w:tc>
          <w:tcPr>
            <w:tcW w:w="2211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амортизация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займы (кредиты)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средства местного бюджета 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A" w:rsidRPr="007405B4" w:rsidTr="00B247FD">
        <w:tc>
          <w:tcPr>
            <w:tcW w:w="184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прочие источники</w:t>
            </w:r>
          </w:p>
        </w:tc>
        <w:tc>
          <w:tcPr>
            <w:tcW w:w="221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Default="00372FDA" w:rsidP="00372FDA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  <w:sectPr w:rsidR="00372FDA" w:rsidSect="0016475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proofErr w:type="gramStart"/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&lt;*&gt; Разделы плана могут быть дополнены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______________ /_____________/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(подпись (Ф.И.О.)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бухгалтер ______________ /_____________/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(подпись (Ф.И.О.)</w:t>
      </w:r>
      <w:proofErr w:type="gramEnd"/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FDA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 2</w:t>
      </w:r>
      <w:r w:rsidRPr="009300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Порядку составления и утверждения программ</w:t>
      </w:r>
    </w:p>
    <w:p w:rsidR="00372FDA" w:rsidRDefault="00372FDA" w:rsidP="00372F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финансово-хозяйственной деятельности </w:t>
      </w:r>
      <w:proofErr w:type="gramStart"/>
      <w:r w:rsidRPr="0093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</w:t>
      </w:r>
      <w:proofErr w:type="gramEnd"/>
    </w:p>
    <w:p w:rsidR="00372FDA" w:rsidRPr="00CE6F38" w:rsidRDefault="00372FDA" w:rsidP="00372FDA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Pr="0093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унитарных предприятий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Новошарапского </w:t>
      </w:r>
      <w:r w:rsidRPr="00930056">
        <w:rPr>
          <w:rFonts w:ascii="Times New Roman" w:hAnsi="Times New Roman" w:cs="Times New Roman"/>
          <w:sz w:val="24"/>
          <w:szCs w:val="24"/>
        </w:rPr>
        <w:t>сельсовета</w:t>
      </w: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выполнении основных показателей плана финансово - хозяйственной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___________________________________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предприятия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___________ 20__г.</w:t>
      </w:r>
      <w:r w:rsidRPr="00352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отчетный период</w:t>
      </w:r>
    </w:p>
    <w:p w:rsidR="00372FDA" w:rsidRDefault="00372FDA" w:rsidP="00372FDA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</w:p>
    <w:p w:rsidR="00372FDA" w:rsidRDefault="00372FDA" w:rsidP="00372FDA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0"/>
        <w:gridCol w:w="1527"/>
        <w:gridCol w:w="1547"/>
        <w:gridCol w:w="1760"/>
        <w:gridCol w:w="1851"/>
        <w:gridCol w:w="1537"/>
        <w:gridCol w:w="1408"/>
        <w:gridCol w:w="1907"/>
        <w:gridCol w:w="1617"/>
      </w:tblGrid>
      <w:tr w:rsidR="00372FDA" w:rsidRPr="007405B4" w:rsidTr="00B247FD">
        <w:tc>
          <w:tcPr>
            <w:tcW w:w="1630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 </w:t>
            </w:r>
          </w:p>
        </w:tc>
        <w:tc>
          <w:tcPr>
            <w:tcW w:w="1528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54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Плановое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значение</w:t>
            </w:r>
          </w:p>
        </w:tc>
        <w:tc>
          <w:tcPr>
            <w:tcW w:w="1760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значение</w:t>
            </w:r>
          </w:p>
        </w:tc>
        <w:tc>
          <w:tcPr>
            <w:tcW w:w="185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изменения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фактического значения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показателя в отчетном периоде</w:t>
            </w:r>
          </w:p>
        </w:tc>
        <w:tc>
          <w:tcPr>
            <w:tcW w:w="153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 </w:t>
            </w:r>
            <w:proofErr w:type="spellStart"/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анало-гичный</w:t>
            </w:r>
            <w:proofErr w:type="spellEnd"/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период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прошлого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1409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отче</w:t>
            </w:r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период</w:t>
            </w:r>
          </w:p>
        </w:tc>
        <w:tc>
          <w:tcPr>
            <w:tcW w:w="1907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отношению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 аналогичному периоду </w:t>
            </w:r>
            <w:proofErr w:type="spellStart"/>
            <w:proofErr w:type="gramStart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прошло-го</w:t>
            </w:r>
            <w:proofErr w:type="spellEnd"/>
            <w:proofErr w:type="gramEnd"/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(гр.5/гр.4) </w:t>
            </w:r>
          </w:p>
        </w:tc>
        <w:tc>
          <w:tcPr>
            <w:tcW w:w="1617" w:type="dxa"/>
          </w:tcPr>
          <w:p w:rsidR="00372FDA" w:rsidRPr="007405B4" w:rsidRDefault="00372FDA" w:rsidP="00B2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 плановому значению </w:t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0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(гр.5/гр.3)</w:t>
            </w:r>
          </w:p>
        </w:tc>
      </w:tr>
      <w:tr w:rsidR="00372FDA" w:rsidRPr="007405B4" w:rsidTr="00B247FD">
        <w:tc>
          <w:tcPr>
            <w:tcW w:w="163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72FDA" w:rsidRPr="007405B4" w:rsidRDefault="00372FDA" w:rsidP="00B247FD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2FDA" w:rsidRPr="007405B4" w:rsidTr="00B247FD">
        <w:tc>
          <w:tcPr>
            <w:tcW w:w="1630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72FDA" w:rsidRPr="007405B4" w:rsidRDefault="00372FDA" w:rsidP="00B247FD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A" w:rsidRPr="00E35684" w:rsidRDefault="00372FDA" w:rsidP="00372F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должности Подпись Расшифровка подписи</w:t>
      </w:r>
      <w:r w:rsidRPr="00CE6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6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предприятия</w:t>
      </w:r>
      <w:r w:rsidRPr="00CE6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6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"____"__________20___г.</w:t>
      </w:r>
    </w:p>
    <w:p w:rsidR="00AD7808" w:rsidRDefault="00AD7808"/>
    <w:sectPr w:rsidR="00AD7808" w:rsidSect="001647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FDA"/>
    <w:rsid w:val="00372FDA"/>
    <w:rsid w:val="00AD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72FDA"/>
    <w:rPr>
      <w:b/>
      <w:bCs/>
    </w:rPr>
  </w:style>
  <w:style w:type="character" w:customStyle="1" w:styleId="apple-converted-space">
    <w:name w:val="apple-converted-space"/>
    <w:basedOn w:val="a0"/>
    <w:uiPriority w:val="99"/>
    <w:rsid w:val="00372FDA"/>
  </w:style>
  <w:style w:type="table" w:styleId="a5">
    <w:name w:val="Table Grid"/>
    <w:basedOn w:val="a1"/>
    <w:uiPriority w:val="99"/>
    <w:rsid w:val="00372FD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372F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72FDA"/>
    <w:rPr>
      <w:rFonts w:ascii="Calibri" w:eastAsia="Calibri" w:hAnsi="Calibri" w:cs="Calibri"/>
      <w:lang w:eastAsia="en-US"/>
    </w:rPr>
  </w:style>
  <w:style w:type="paragraph" w:styleId="a8">
    <w:name w:val="footer"/>
    <w:basedOn w:val="a"/>
    <w:link w:val="a9"/>
    <w:uiPriority w:val="99"/>
    <w:semiHidden/>
    <w:rsid w:val="00372F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72FDA"/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372FD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72F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3162</Words>
  <Characters>18028</Characters>
  <Application>Microsoft Office Word</Application>
  <DocSecurity>0</DocSecurity>
  <Lines>150</Lines>
  <Paragraphs>42</Paragraphs>
  <ScaleCrop>false</ScaleCrop>
  <Company>Grizli777</Company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2017-10-11T13:16:00Z</dcterms:created>
  <dcterms:modified xsi:type="dcterms:W3CDTF">2017-10-11T13:16:00Z</dcterms:modified>
</cp:coreProperties>
</file>